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42" w:rsidRDefault="00A70012" w:rsidP="001E5142">
      <w:pPr>
        <w:framePr w:hSpace="142" w:wrap="around" w:hAnchor="margin" w:y="561"/>
        <w:rPr>
          <w:rFonts w:hint="eastAsia"/>
        </w:rPr>
      </w:pPr>
      <w:r>
        <w:rPr>
          <w:rFonts w:hint="eastAsia"/>
        </w:rPr>
        <w:t>書式</w:t>
      </w:r>
      <w:r w:rsidR="005313FD">
        <w:rPr>
          <w:rFonts w:hint="eastAsia"/>
        </w:rPr>
        <w:t>３２</w:t>
      </w:r>
    </w:p>
    <w:p w:rsidR="001E5142" w:rsidRDefault="001E5142" w:rsidP="001E5142">
      <w:pPr>
        <w:framePr w:hSpace="142" w:wrap="around" w:hAnchor="margin" w:y="561"/>
        <w:tabs>
          <w:tab w:val="right" w:pos="9300"/>
        </w:tabs>
        <w:ind w:left="6100"/>
        <w:rPr>
          <w:rFonts w:hint="eastAsia"/>
          <w:u w:val="thick"/>
        </w:rPr>
      </w:pPr>
      <w:r>
        <w:rPr>
          <w:rFonts w:hint="eastAsia"/>
          <w:u w:val="thick"/>
        </w:rPr>
        <w:t>治験管理番号</w:t>
      </w:r>
      <w:r>
        <w:rPr>
          <w:rFonts w:hint="eastAsia"/>
          <w:u w:val="thick"/>
        </w:rPr>
        <w:tab/>
      </w:r>
    </w:p>
    <w:p w:rsidR="001E5142" w:rsidRDefault="001E5142" w:rsidP="001E5142">
      <w:pPr>
        <w:framePr w:hSpace="142" w:wrap="around" w:hAnchor="margin" w:y="561"/>
        <w:spacing w:before="120"/>
        <w:jc w:val="center"/>
        <w:rPr>
          <w:rFonts w:hint="eastAsia"/>
          <w:sz w:val="26"/>
        </w:rPr>
      </w:pPr>
    </w:p>
    <w:p w:rsidR="001E5142" w:rsidRDefault="001E5142" w:rsidP="001E5142">
      <w:pPr>
        <w:framePr w:hSpace="142" w:wrap="around" w:hAnchor="margin" w:y="561"/>
        <w:spacing w:before="120"/>
        <w:jc w:val="center"/>
        <w:rPr>
          <w:rFonts w:hint="eastAsia"/>
          <w:sz w:val="26"/>
        </w:rPr>
      </w:pPr>
      <w:r>
        <w:rPr>
          <w:rFonts w:hint="eastAsia"/>
          <w:sz w:val="26"/>
        </w:rPr>
        <w:t>受託研究経費支出額内訳書</w:t>
      </w:r>
    </w:p>
    <w:p w:rsidR="00525120" w:rsidRDefault="00525120" w:rsidP="001E5142">
      <w:pPr>
        <w:framePr w:hSpace="142" w:wrap="around" w:hAnchor="margin" w:y="561"/>
        <w:spacing w:after="120" w:line="312" w:lineRule="auto"/>
        <w:ind w:left="1298" w:hanging="1298"/>
      </w:pPr>
    </w:p>
    <w:p w:rsidR="001E5142" w:rsidRDefault="001E5142" w:rsidP="001E5142">
      <w:pPr>
        <w:framePr w:hSpace="142" w:wrap="around" w:hAnchor="margin" w:y="561"/>
        <w:spacing w:after="120" w:line="312" w:lineRule="auto"/>
        <w:ind w:left="1298" w:hanging="1298"/>
        <w:rPr>
          <w:rFonts w:hint="eastAsia"/>
        </w:rPr>
      </w:pPr>
      <w:bookmarkStart w:id="0" w:name="_GoBack"/>
      <w:bookmarkEnd w:id="0"/>
      <w:r>
        <w:rPr>
          <w:rFonts w:hint="eastAsia"/>
        </w:rPr>
        <w:t>治験</w:t>
      </w:r>
      <w:r w:rsidR="003F144A">
        <w:rPr>
          <w:rFonts w:hint="eastAsia"/>
        </w:rPr>
        <w:t>課</w:t>
      </w:r>
      <w:r>
        <w:rPr>
          <w:rFonts w:hint="eastAsia"/>
        </w:rPr>
        <w:t>題名</w:t>
      </w:r>
      <w:r>
        <w:rPr>
          <w:rFonts w:hint="eastAsia"/>
        </w:rPr>
        <w:tab/>
      </w:r>
    </w:p>
    <w:p w:rsidR="001E5142" w:rsidRDefault="001E5142" w:rsidP="001E5142">
      <w:pPr>
        <w:framePr w:hSpace="142" w:wrap="around" w:hAnchor="margin" w:y="561"/>
        <w:spacing w:after="120" w:line="312" w:lineRule="auto"/>
        <w:ind w:left="1300" w:hanging="1300"/>
        <w:rPr>
          <w:rFonts w:hint="eastAsia"/>
        </w:rPr>
      </w:pPr>
      <w:r>
        <w:rPr>
          <w:rFonts w:hint="eastAsia"/>
        </w:rPr>
        <w:t>委託者氏名</w:t>
      </w:r>
      <w:r>
        <w:rPr>
          <w:rFonts w:hint="eastAsia"/>
        </w:rPr>
        <w:tab/>
      </w:r>
    </w:p>
    <w:p w:rsidR="001E5142" w:rsidRDefault="001E5142" w:rsidP="001E5142">
      <w:pPr>
        <w:framePr w:hSpace="142" w:wrap="around" w:hAnchor="margin" w:y="561"/>
        <w:spacing w:after="120" w:line="312" w:lineRule="auto"/>
        <w:rPr>
          <w:rFonts w:hint="eastAsia"/>
        </w:rPr>
      </w:pPr>
      <w:r>
        <w:rPr>
          <w:rFonts w:hint="eastAsia"/>
        </w:rPr>
        <w:t>受託研究経費</w:t>
      </w:r>
      <w:r>
        <w:rPr>
          <w:rFonts w:hint="eastAsia"/>
        </w:rPr>
        <w:t xml:space="preserve"> (</w:t>
      </w:r>
      <w:r>
        <w:rPr>
          <w:rFonts w:hint="eastAsia"/>
        </w:rPr>
        <w:t>支出予定額</w:t>
      </w:r>
      <w:r>
        <w:rPr>
          <w:rFonts w:hint="eastAsia"/>
        </w:rPr>
        <w:t>)</w:t>
      </w:r>
      <w:r>
        <w:rPr>
          <w:rFonts w:hint="eastAsia"/>
        </w:rPr>
        <w:tab/>
      </w:r>
    </w:p>
    <w:p w:rsidR="001E5142" w:rsidRDefault="001E5142" w:rsidP="001E5142">
      <w:pPr>
        <w:framePr w:hSpace="142" w:wrap="around" w:hAnchor="margin" w:y="561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800"/>
        <w:gridCol w:w="2000"/>
        <w:gridCol w:w="4000"/>
      </w:tblGrid>
      <w:tr w:rsidR="001E5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2800" w:type="dxa"/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目</w:t>
            </w:r>
          </w:p>
        </w:tc>
        <w:tc>
          <w:tcPr>
            <w:tcW w:w="2000" w:type="dxa"/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4000" w:type="dxa"/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算定根拠</w:t>
            </w:r>
          </w:p>
        </w:tc>
      </w:tr>
      <w:tr w:rsidR="001E5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vMerge w:val="restart"/>
            <w:tcBorders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</w:t>
            </w:r>
          </w:p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</w:t>
            </w:r>
          </w:p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</w:t>
            </w:r>
          </w:p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</w:t>
            </w:r>
          </w:p>
        </w:tc>
        <w:tc>
          <w:tcPr>
            <w:tcW w:w="2800" w:type="dxa"/>
            <w:tcBorders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審査費</w:t>
            </w:r>
          </w:p>
        </w:tc>
        <w:tc>
          <w:tcPr>
            <w:tcW w:w="2000" w:type="dxa"/>
            <w:tcBorders>
              <w:bottom w:val="nil"/>
            </w:tcBorders>
          </w:tcPr>
          <w:p w:rsidR="001E5142" w:rsidRDefault="001E5142" w:rsidP="001E5142">
            <w:pPr>
              <w:pStyle w:val="a8"/>
              <w:framePr w:hSpace="142" w:wrap="around" w:hAnchor="margin" w:y="561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000" w:type="dxa"/>
            <w:tcBorders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rPr>
                <w:rFonts w:hint="eastAsia"/>
              </w:rPr>
            </w:pPr>
          </w:p>
        </w:tc>
      </w:tr>
      <w:tr w:rsidR="001E5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vMerge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left" w:pos="3500"/>
              </w:tabs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治験薬管理費</w:t>
            </w:r>
          </w:p>
          <w:p w:rsidR="001E5142" w:rsidRDefault="001E5142" w:rsidP="001E5142">
            <w:pPr>
              <w:pStyle w:val="a8"/>
              <w:framePr w:hSpace="142" w:wrap="around" w:hAnchor="margin" w:y="561"/>
              <w:tabs>
                <w:tab w:val="left" w:pos="3500"/>
              </w:tabs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left" w:pos="3500"/>
              </w:tabs>
              <w:spacing w:line="400" w:lineRule="atLeast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left" w:pos="3500"/>
              </w:tabs>
              <w:spacing w:line="400" w:lineRule="atLeast"/>
              <w:rPr>
                <w:rFonts w:hint="eastAsia"/>
              </w:rPr>
            </w:pPr>
          </w:p>
        </w:tc>
      </w:tr>
      <w:tr w:rsidR="001E5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vMerge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left" w:pos="126"/>
              </w:tabs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臨床試験研究経費</w:t>
            </w: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rPr>
                <w:rFonts w:hint="eastAsia"/>
              </w:rPr>
            </w:pPr>
          </w:p>
        </w:tc>
      </w:tr>
      <w:tr w:rsidR="001E5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vMerge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被験者負担軽減費</w:t>
            </w:r>
          </w:p>
          <w:p w:rsidR="00430DDC" w:rsidRDefault="00430DDC" w:rsidP="001E5142">
            <w:pPr>
              <w:pStyle w:val="a8"/>
              <w:framePr w:hSpace="142" w:wrap="around" w:hAnchor="margin" w:y="561"/>
              <w:spacing w:line="400" w:lineRule="atLeast"/>
              <w:rPr>
                <w:rFonts w:hint="eastAsia"/>
              </w:rPr>
            </w:pPr>
            <w:r w:rsidRPr="00430DDC">
              <w:rPr>
                <w:rFonts w:hint="eastAsia"/>
              </w:rPr>
              <w:t>画像提供作製経費</w:t>
            </w:r>
          </w:p>
          <w:p w:rsidR="00430DDC" w:rsidRDefault="00430DDC" w:rsidP="001E5142">
            <w:pPr>
              <w:pStyle w:val="a8"/>
              <w:framePr w:hSpace="142" w:wrap="around" w:hAnchor="margin" w:y="561"/>
              <w:spacing w:line="400" w:lineRule="atLeast"/>
              <w:rPr>
                <w:rFonts w:hint="eastAsia"/>
              </w:rPr>
            </w:pPr>
            <w:r w:rsidRPr="00430DDC">
              <w:rPr>
                <w:rFonts w:hint="eastAsia"/>
              </w:rPr>
              <w:t>病理スライド作製経費</w:t>
            </w:r>
          </w:p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管理的経費</w:t>
            </w:r>
          </w:p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ind w:leftChars="27" w:left="5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備品費</w:t>
            </w: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rPr>
                <w:rFonts w:hint="eastAsia"/>
              </w:rPr>
            </w:pPr>
          </w:p>
        </w:tc>
      </w:tr>
      <w:tr w:rsidR="001E5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vMerge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賃金</w:t>
            </w: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ind w:left="0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rPr>
                <w:rFonts w:hint="eastAsia"/>
              </w:rPr>
            </w:pPr>
          </w:p>
        </w:tc>
      </w:tr>
      <w:tr w:rsidR="001E5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vMerge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ind w:left="300"/>
              <w:rPr>
                <w:rFonts w:hint="eastAsia"/>
              </w:rPr>
            </w:pPr>
            <w:r>
              <w:rPr>
                <w:rFonts w:hint="eastAsia"/>
              </w:rPr>
              <w:t>管理費</w:t>
            </w: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ind w:left="0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rPr>
                <w:rFonts w:hint="eastAsia"/>
              </w:rPr>
            </w:pPr>
          </w:p>
        </w:tc>
      </w:tr>
      <w:tr w:rsidR="001E5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vMerge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rPr>
                <w:rFonts w:hint="eastAsia"/>
              </w:rPr>
            </w:pPr>
          </w:p>
        </w:tc>
      </w:tr>
      <w:tr w:rsidR="001E5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/>
        </w:trPr>
        <w:tc>
          <w:tcPr>
            <w:tcW w:w="500" w:type="dxa"/>
            <w:vMerge/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2800" w:type="dxa"/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right" w:pos="6300"/>
              </w:tabs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2000" w:type="dxa"/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right" w:pos="6300"/>
              </w:tabs>
              <w:spacing w:line="400" w:lineRule="atLeast"/>
              <w:rPr>
                <w:rFonts w:hint="eastAsia"/>
              </w:rPr>
            </w:pPr>
          </w:p>
        </w:tc>
        <w:tc>
          <w:tcPr>
            <w:tcW w:w="4000" w:type="dxa"/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right" w:pos="6300"/>
              </w:tabs>
              <w:spacing w:line="400" w:lineRule="atLeast"/>
              <w:rPr>
                <w:rFonts w:hint="eastAsia"/>
              </w:rPr>
            </w:pPr>
          </w:p>
        </w:tc>
      </w:tr>
      <w:tr w:rsidR="001E5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vMerge w:val="restart"/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間</w:t>
            </w:r>
          </w:p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</w:t>
            </w:r>
          </w:p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</w:t>
            </w:r>
          </w:p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</w:t>
            </w:r>
          </w:p>
        </w:tc>
        <w:tc>
          <w:tcPr>
            <w:tcW w:w="2800" w:type="dxa"/>
            <w:tcBorders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right" w:pos="6300"/>
              </w:tabs>
              <w:spacing w:line="400" w:lineRule="atLeast"/>
              <w:rPr>
                <w:rFonts w:hint="eastAsia"/>
              </w:rPr>
            </w:pP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right" w:pos="6300"/>
              </w:tabs>
              <w:spacing w:line="400" w:lineRule="atLeast"/>
              <w:rPr>
                <w:rFonts w:hint="eastAsia"/>
              </w:rPr>
            </w:pPr>
          </w:p>
        </w:tc>
        <w:tc>
          <w:tcPr>
            <w:tcW w:w="4000" w:type="dxa"/>
            <w:tcBorders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right" w:pos="6300"/>
              </w:tabs>
              <w:spacing w:line="400" w:lineRule="atLeast"/>
              <w:rPr>
                <w:rFonts w:hint="eastAsia"/>
              </w:rPr>
            </w:pPr>
          </w:p>
        </w:tc>
      </w:tr>
      <w:tr w:rsidR="001E5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vMerge/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right" w:pos="6300"/>
              </w:tabs>
              <w:spacing w:line="400" w:lineRule="atLeast"/>
              <w:rPr>
                <w:rFonts w:hint="eastAsi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right" w:pos="6300"/>
              </w:tabs>
              <w:spacing w:line="400" w:lineRule="atLeast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right" w:pos="6300"/>
              </w:tabs>
              <w:spacing w:line="400" w:lineRule="atLeast"/>
              <w:rPr>
                <w:rFonts w:hint="eastAsia"/>
              </w:rPr>
            </w:pPr>
          </w:p>
        </w:tc>
      </w:tr>
      <w:tr w:rsidR="001E5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vMerge/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2800" w:type="dxa"/>
            <w:tcBorders>
              <w:top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right" w:pos="6300"/>
              </w:tabs>
              <w:spacing w:line="400" w:lineRule="atLeast"/>
              <w:rPr>
                <w:rFonts w:hint="eastAsia"/>
              </w:rPr>
            </w:pPr>
          </w:p>
        </w:tc>
        <w:tc>
          <w:tcPr>
            <w:tcW w:w="2000" w:type="dxa"/>
            <w:tcBorders>
              <w:top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right" w:pos="6300"/>
              </w:tabs>
              <w:spacing w:line="400" w:lineRule="atLeast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</w:tcBorders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right" w:pos="6300"/>
              </w:tabs>
              <w:spacing w:line="400" w:lineRule="atLeast"/>
              <w:rPr>
                <w:rFonts w:hint="eastAsia"/>
              </w:rPr>
            </w:pPr>
          </w:p>
        </w:tc>
      </w:tr>
      <w:tr w:rsidR="001E5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vMerge/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2800" w:type="dxa"/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right" w:pos="6300"/>
              </w:tabs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2000" w:type="dxa"/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right" w:pos="6300"/>
              </w:tabs>
              <w:spacing w:line="400" w:lineRule="atLeast"/>
              <w:rPr>
                <w:rFonts w:hint="eastAsia"/>
              </w:rPr>
            </w:pPr>
          </w:p>
        </w:tc>
        <w:tc>
          <w:tcPr>
            <w:tcW w:w="4000" w:type="dxa"/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right" w:pos="6300"/>
              </w:tabs>
              <w:spacing w:line="400" w:lineRule="atLeast"/>
              <w:rPr>
                <w:rFonts w:hint="eastAsia"/>
              </w:rPr>
            </w:pPr>
          </w:p>
        </w:tc>
      </w:tr>
      <w:tr w:rsidR="001E5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00" w:type="dxa"/>
            <w:gridSpan w:val="2"/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right" w:pos="6300"/>
              </w:tabs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000" w:type="dxa"/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right" w:pos="6300"/>
              </w:tabs>
              <w:spacing w:line="400" w:lineRule="atLeast"/>
              <w:rPr>
                <w:rFonts w:hint="eastAsia"/>
              </w:rPr>
            </w:pPr>
          </w:p>
        </w:tc>
        <w:tc>
          <w:tcPr>
            <w:tcW w:w="4000" w:type="dxa"/>
            <w:vAlign w:val="center"/>
          </w:tcPr>
          <w:p w:rsidR="001E5142" w:rsidRDefault="001E5142" w:rsidP="001E5142">
            <w:pPr>
              <w:pStyle w:val="a8"/>
              <w:framePr w:hSpace="142" w:wrap="around" w:hAnchor="margin" w:y="561"/>
              <w:tabs>
                <w:tab w:val="right" w:pos="6300"/>
              </w:tabs>
              <w:spacing w:line="400" w:lineRule="atLeast"/>
              <w:rPr>
                <w:rFonts w:hint="eastAsia"/>
              </w:rPr>
            </w:pPr>
          </w:p>
        </w:tc>
      </w:tr>
    </w:tbl>
    <w:p w:rsidR="001E5142" w:rsidRDefault="001E5142" w:rsidP="001E5142">
      <w:pPr>
        <w:framePr w:hSpace="142" w:wrap="around" w:hAnchor="margin" w:y="561"/>
        <w:spacing w:line="120" w:lineRule="exact"/>
        <w:rPr>
          <w:rFonts w:hint="eastAsia"/>
        </w:rPr>
      </w:pPr>
    </w:p>
    <w:p w:rsidR="001E5142" w:rsidRDefault="001E5142" w:rsidP="001E5142">
      <w:pPr>
        <w:framePr w:hSpace="142" w:wrap="around" w:hAnchor="margin" w:y="561"/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間接経費は、直接経費の</w:t>
      </w:r>
      <w:r>
        <w:rPr>
          <w:rFonts w:hint="eastAsia"/>
        </w:rPr>
        <w:t>30%</w:t>
      </w:r>
      <w:r>
        <w:rPr>
          <w:rFonts w:hint="eastAsia"/>
        </w:rPr>
        <w:t>に相当する額とする。</w:t>
      </w:r>
    </w:p>
    <w:p w:rsidR="001E5142" w:rsidRDefault="001E5142" w:rsidP="001E5142">
      <w:pPr>
        <w:rPr>
          <w:rFonts w:hint="eastAsia"/>
        </w:rPr>
      </w:pPr>
    </w:p>
    <w:sectPr w:rsidR="001E5142">
      <w:pgSz w:w="11906" w:h="16838" w:code="9"/>
      <w:pgMar w:top="1418" w:right="1134" w:bottom="851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B4" w:rsidRDefault="006116B4" w:rsidP="00A70012">
      <w:pPr>
        <w:spacing w:line="240" w:lineRule="auto"/>
      </w:pPr>
      <w:r>
        <w:separator/>
      </w:r>
    </w:p>
  </w:endnote>
  <w:endnote w:type="continuationSeparator" w:id="0">
    <w:p w:rsidR="006116B4" w:rsidRDefault="006116B4" w:rsidP="00A70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B4" w:rsidRDefault="006116B4" w:rsidP="00A70012">
      <w:pPr>
        <w:spacing w:line="240" w:lineRule="auto"/>
      </w:pPr>
      <w:r>
        <w:separator/>
      </w:r>
    </w:p>
  </w:footnote>
  <w:footnote w:type="continuationSeparator" w:id="0">
    <w:p w:rsidR="006116B4" w:rsidRDefault="006116B4" w:rsidP="00A700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1A52"/>
    <w:multiLevelType w:val="multilevel"/>
    <w:tmpl w:val="DE56176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45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82"/>
        </w:tabs>
        <w:ind w:left="857" w:hanging="495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038" w:hanging="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9"/>
        </w:tabs>
        <w:ind w:left="1219" w:hanging="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0"/>
        </w:tabs>
        <w:ind w:left="1400" w:hanging="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1"/>
        </w:tabs>
        <w:ind w:left="1581" w:hanging="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2"/>
        </w:tabs>
        <w:ind w:left="1762" w:hanging="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3"/>
        </w:tabs>
        <w:ind w:left="1943" w:hanging="495"/>
      </w:pPr>
      <w:rPr>
        <w:rFonts w:hint="default"/>
      </w:rPr>
    </w:lvl>
  </w:abstractNum>
  <w:abstractNum w:abstractNumId="1" w15:restartNumberingAfterBreak="0">
    <w:nsid w:val="449E158F"/>
    <w:multiLevelType w:val="multilevel"/>
    <w:tmpl w:val="7292E1DC"/>
    <w:lvl w:ilvl="0">
      <w:start w:val="1"/>
      <w:numFmt w:val="decimal"/>
      <w:pStyle w:val="1"/>
      <w:isLgl/>
      <w:lvlText w:val="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6"/>
        <w:u w:val="none"/>
        <w:effect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96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1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219"/>
        </w:tabs>
        <w:ind w:left="1219" w:hanging="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0"/>
        </w:tabs>
        <w:ind w:left="1400" w:hanging="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1"/>
        </w:tabs>
        <w:ind w:left="1581" w:hanging="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2"/>
        </w:tabs>
        <w:ind w:left="1762" w:hanging="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3"/>
        </w:tabs>
        <w:ind w:left="1943" w:hanging="495"/>
      </w:pPr>
      <w:rPr>
        <w:rFonts w:hint="default"/>
      </w:rPr>
    </w:lvl>
  </w:abstractNum>
  <w:abstractNum w:abstractNumId="2" w15:restartNumberingAfterBreak="0">
    <w:nsid w:val="59892812"/>
    <w:multiLevelType w:val="multilevel"/>
    <w:tmpl w:val="756E91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676"/>
        </w:tabs>
        <w:ind w:left="676" w:hanging="495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2"/>
        </w:tabs>
        <w:ind w:left="857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038" w:hanging="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9"/>
        </w:tabs>
        <w:ind w:left="1219" w:hanging="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0"/>
        </w:tabs>
        <w:ind w:left="1400" w:hanging="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1"/>
        </w:tabs>
        <w:ind w:left="1581" w:hanging="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2"/>
        </w:tabs>
        <w:ind w:left="1762" w:hanging="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3"/>
        </w:tabs>
        <w:ind w:left="1943" w:hanging="495"/>
      </w:pPr>
      <w:rPr>
        <w:rFonts w:hint="default"/>
      </w:rPr>
    </w:lvl>
  </w:abstractNum>
  <w:abstractNum w:abstractNumId="3" w15:restartNumberingAfterBreak="0">
    <w:nsid w:val="5CF7311E"/>
    <w:multiLevelType w:val="singleLevel"/>
    <w:tmpl w:val="F6688CDE"/>
    <w:lvl w:ilvl="0">
      <w:start w:val="1"/>
      <w:numFmt w:val="bullet"/>
      <w:pStyle w:val="10"/>
      <w:lvlText w:val="□"/>
      <w:lvlJc w:val="left"/>
      <w:pPr>
        <w:tabs>
          <w:tab w:val="num" w:pos="1097"/>
        </w:tabs>
        <w:ind w:left="851" w:hanging="114"/>
      </w:pPr>
      <w:rPr>
        <w:rFonts w:ascii="ＭＳ ゴシック" w:eastAsia="ＭＳ ゴシック" w:hAnsi="Symbol" w:hint="eastAsia"/>
      </w:rPr>
    </w:lvl>
  </w:abstractNum>
  <w:abstractNum w:abstractNumId="4" w15:restartNumberingAfterBreak="0">
    <w:nsid w:val="6FF4220A"/>
    <w:multiLevelType w:val="multilevel"/>
    <w:tmpl w:val="845C4196"/>
    <w:lvl w:ilvl="0">
      <w:start w:val="1"/>
      <w:numFmt w:val="decimal"/>
      <w:isLgl/>
      <w:lvlText w:val="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6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1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1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68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1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219"/>
        </w:tabs>
        <w:ind w:left="1219" w:hanging="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0"/>
        </w:tabs>
        <w:ind w:left="1400" w:hanging="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1"/>
        </w:tabs>
        <w:ind w:left="1581" w:hanging="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2"/>
        </w:tabs>
        <w:ind w:left="1762" w:hanging="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3"/>
        </w:tabs>
        <w:ind w:left="1943" w:hanging="49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3"/>
  </w:num>
  <w:num w:numId="12">
    <w:abstractNumId w:val="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A71"/>
    <w:rsid w:val="00093281"/>
    <w:rsid w:val="000B08BE"/>
    <w:rsid w:val="00125660"/>
    <w:rsid w:val="00175DE6"/>
    <w:rsid w:val="001E5142"/>
    <w:rsid w:val="002F463A"/>
    <w:rsid w:val="00314BBC"/>
    <w:rsid w:val="003418AC"/>
    <w:rsid w:val="003F144A"/>
    <w:rsid w:val="00430DDC"/>
    <w:rsid w:val="004E77BE"/>
    <w:rsid w:val="00525120"/>
    <w:rsid w:val="005313FD"/>
    <w:rsid w:val="006116B4"/>
    <w:rsid w:val="0067014D"/>
    <w:rsid w:val="00674036"/>
    <w:rsid w:val="006F72DA"/>
    <w:rsid w:val="00810EC3"/>
    <w:rsid w:val="008B36E2"/>
    <w:rsid w:val="009929F9"/>
    <w:rsid w:val="00A70012"/>
    <w:rsid w:val="00A96E82"/>
    <w:rsid w:val="00C43A71"/>
    <w:rsid w:val="00C85FF4"/>
    <w:rsid w:val="00D5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4F1CC7"/>
  <w15:chartTrackingRefBased/>
  <w15:docId w15:val="{7FF9B107-2780-4C3A-8C4C-A15F212F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tLeast"/>
      <w:jc w:val="both"/>
    </w:pPr>
    <w:rPr>
      <w:rFonts w:ascii="Times New Roman" w:hAnsi="Times New Roman"/>
      <w:snapToGrid w:val="0"/>
      <w:sz w:val="22"/>
    </w:rPr>
  </w:style>
  <w:style w:type="paragraph" w:styleId="1">
    <w:name w:val="heading 1"/>
    <w:basedOn w:val="a"/>
    <w:next w:val="a"/>
    <w:qFormat/>
    <w:pPr>
      <w:keepNext/>
      <w:numPr>
        <w:numId w:val="13"/>
      </w:numPr>
      <w:spacing w:before="40" w:after="40" w:line="312" w:lineRule="auto"/>
      <w:jc w:val="left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3"/>
      </w:numPr>
      <w:spacing w:before="120" w:line="312" w:lineRule="auto"/>
      <w:outlineLvl w:val="1"/>
    </w:pPr>
    <w:rPr>
      <w:rFonts w:ascii="Arial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13"/>
      </w:numPr>
      <w:spacing w:before="120"/>
      <w:outlineLvl w:val="2"/>
    </w:pPr>
    <w:rPr>
      <w:rFonts w:ascii="Arial" w:eastAsia="ＭＳ ゴシック" w:hAnsi="Arial"/>
      <w:sz w:val="21"/>
    </w:rPr>
  </w:style>
  <w:style w:type="paragraph" w:styleId="4">
    <w:name w:val="heading 4"/>
    <w:basedOn w:val="a"/>
    <w:next w:val="a0"/>
    <w:qFormat/>
    <w:pPr>
      <w:keepNext/>
      <w:numPr>
        <w:ilvl w:val="3"/>
        <w:numId w:val="13"/>
      </w:numPr>
      <w:spacing w:before="120" w:line="312" w:lineRule="auto"/>
      <w:outlineLvl w:val="3"/>
    </w:pPr>
    <w:rPr>
      <w:rFonts w:ascii="Arial" w:eastAsia="ＭＳ ゴシック" w:hAnsi="Arial"/>
      <w:sz w:val="21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</w:style>
  <w:style w:type="paragraph" w:styleId="a5">
    <w:name w:val="footer"/>
    <w:basedOn w:val="a"/>
  </w:style>
  <w:style w:type="paragraph" w:customStyle="1" w:styleId="a6">
    <w:name w:val="タイトル"/>
    <w:basedOn w:val="a"/>
    <w:autoRedefine/>
    <w:pPr>
      <w:spacing w:line="312" w:lineRule="auto"/>
      <w:jc w:val="center"/>
    </w:pPr>
    <w:rPr>
      <w:rFonts w:ascii="Arial" w:eastAsia="ＭＳ ゴシック" w:hAnsi="Arial"/>
      <w:w w:val="150"/>
      <w:sz w:val="28"/>
    </w:rPr>
  </w:style>
  <w:style w:type="paragraph" w:styleId="a0">
    <w:name w:val="Normal Indent"/>
    <w:basedOn w:val="a"/>
    <w:pPr>
      <w:spacing w:line="312" w:lineRule="auto"/>
      <w:ind w:left="737"/>
    </w:pPr>
    <w:rPr>
      <w:sz w:val="21"/>
    </w:rPr>
  </w:style>
  <w:style w:type="paragraph" w:styleId="a7">
    <w:name w:val="Body Text"/>
    <w:basedOn w:val="a"/>
    <w:pPr>
      <w:spacing w:line="312" w:lineRule="auto"/>
      <w:ind w:left="737"/>
    </w:pPr>
    <w:rPr>
      <w:sz w:val="21"/>
    </w:rPr>
  </w:style>
  <w:style w:type="paragraph" w:customStyle="1" w:styleId="a8">
    <w:name w:val="表内文"/>
    <w:basedOn w:val="a7"/>
    <w:pPr>
      <w:spacing w:line="300" w:lineRule="atLeast"/>
      <w:ind w:left="57" w:right="57"/>
    </w:pPr>
  </w:style>
  <w:style w:type="paragraph" w:customStyle="1" w:styleId="10">
    <w:name w:val="箇条書き1"/>
    <w:basedOn w:val="a7"/>
    <w:autoRedefine/>
    <w:pPr>
      <w:numPr>
        <w:numId w:val="14"/>
      </w:numPr>
      <w:spacing w:before="80"/>
    </w:pPr>
    <w:rPr>
      <w:sz w:val="22"/>
    </w:rPr>
  </w:style>
  <w:style w:type="paragraph" w:customStyle="1" w:styleId="a9">
    <w:name w:val="ボックス"/>
    <w:basedOn w:val="a"/>
    <w:pPr>
      <w:spacing w:line="240" w:lineRule="auto"/>
      <w:jc w:val="center"/>
    </w:pPr>
    <w:rPr>
      <w:rFonts w:ascii="Arial" w:eastAsia="ＭＳ ゴシック" w:hAnsi="Arial"/>
      <w:sz w:val="21"/>
    </w:rPr>
  </w:style>
  <w:style w:type="paragraph" w:styleId="aa">
    <w:name w:val="caption"/>
    <w:basedOn w:val="a"/>
    <w:next w:val="a"/>
    <w:qFormat/>
    <w:pPr>
      <w:spacing w:before="120" w:after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(治験分担医師→治験責任医師→治験委託者、病院長)</vt:lpstr>
      <vt:lpstr>(治験分担医師→治験責任医師→治験委託者、病院長)</vt:lpstr>
    </vt:vector>
  </TitlesOfParts>
  <Company>Bristol-Myers Squibb K.K.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(治験分担医師→治験責任医師→治験委託者、病院長)</dc:title>
  <dc:subject/>
  <dc:creator>Ｓｈｉｎｔａｒｏｈ Ｏｎｉｓｈｉ</dc:creator>
  <cp:keywords/>
  <cp:lastModifiedBy>西村　修平</cp:lastModifiedBy>
  <cp:revision>2</cp:revision>
  <cp:lastPrinted>2018-02-12T23:38:00Z</cp:lastPrinted>
  <dcterms:created xsi:type="dcterms:W3CDTF">2022-10-06T06:13:00Z</dcterms:created>
  <dcterms:modified xsi:type="dcterms:W3CDTF">2022-10-06T06:13:00Z</dcterms:modified>
</cp:coreProperties>
</file>