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37B7D" w14:textId="189A3DEB" w:rsidR="007D4204" w:rsidRDefault="007F0C43" w:rsidP="00117A5D">
      <w:pPr>
        <w:autoSpaceDE w:val="0"/>
        <w:autoSpaceDN w:val="0"/>
        <w:adjustRightInd w:val="0"/>
        <w:jc w:val="right"/>
        <w:rPr>
          <w:rFonts w:ascii="Century" w:eastAsia="MS-Mincho" w:hAnsi="Century" w:cs="Century"/>
          <w:kern w:val="0"/>
          <w:sz w:val="22"/>
        </w:rPr>
      </w:pPr>
      <w:r>
        <w:rPr>
          <w:rFonts w:ascii="MS-Mincho" w:eastAsia="MS-Mincho" w:cs="MS-Mincho" w:hint="eastAsia"/>
          <w:kern w:val="0"/>
          <w:sz w:val="22"/>
        </w:rPr>
        <w:t>共通</w:t>
      </w:r>
      <w:r w:rsidR="007D4204">
        <w:rPr>
          <w:rFonts w:ascii="MS-Mincho" w:eastAsia="MS-Mincho" w:cs="MS-Mincho" w:hint="eastAsia"/>
          <w:kern w:val="0"/>
          <w:sz w:val="22"/>
        </w:rPr>
        <w:t>書式</w:t>
      </w:r>
      <w:r>
        <w:rPr>
          <w:rFonts w:ascii="MS-Mincho" w:eastAsia="MS-Mincho" w:cs="MS-Mincho"/>
          <w:kern w:val="0"/>
          <w:sz w:val="22"/>
        </w:rPr>
        <w:t xml:space="preserve"> </w:t>
      </w:r>
      <w:r w:rsidR="0091761F" w:rsidRPr="008E31F9">
        <w:rPr>
          <w:rFonts w:ascii="Century" w:eastAsia="MS-Mincho" w:hAnsi="Century" w:cs="Century" w:hint="eastAsia"/>
          <w:kern w:val="0"/>
          <w:sz w:val="22"/>
        </w:rPr>
        <w:t>3</w:t>
      </w:r>
      <w:r w:rsidR="002D48EE" w:rsidRPr="008E31F9">
        <w:rPr>
          <w:rFonts w:ascii="Century" w:eastAsia="MS-Mincho" w:hAnsi="Century" w:cs="Century" w:hint="eastAsia"/>
          <w:kern w:val="0"/>
          <w:sz w:val="22"/>
        </w:rPr>
        <w:t>7</w:t>
      </w:r>
    </w:p>
    <w:p w14:paraId="6764D679" w14:textId="77777777" w:rsidR="00117A5D" w:rsidRDefault="00117A5D" w:rsidP="00DB2A2F">
      <w:pPr>
        <w:pStyle w:val="a3"/>
        <w:rPr>
          <w:b/>
          <w:sz w:val="24"/>
          <w:szCs w:val="32"/>
        </w:rPr>
      </w:pPr>
    </w:p>
    <w:p w14:paraId="72B38799" w14:textId="20386DF9" w:rsidR="007D4204" w:rsidRPr="00117A5D" w:rsidRDefault="00BB3ED1" w:rsidP="00DB2A2F">
      <w:pPr>
        <w:pStyle w:val="a3"/>
        <w:rPr>
          <w:b/>
          <w:sz w:val="24"/>
          <w:szCs w:val="32"/>
        </w:rPr>
      </w:pPr>
      <w:r w:rsidRPr="00117A5D">
        <w:rPr>
          <w:rFonts w:hint="eastAsia"/>
          <w:b/>
          <w:sz w:val="24"/>
          <w:szCs w:val="32"/>
        </w:rPr>
        <w:t>しまね</w:t>
      </w:r>
      <w:r w:rsidR="00DB2A2F" w:rsidRPr="00117A5D">
        <w:rPr>
          <w:rFonts w:hint="eastAsia"/>
          <w:b/>
          <w:sz w:val="24"/>
          <w:szCs w:val="32"/>
        </w:rPr>
        <w:t>治験ネットにかかる治験の調査審議に関する</w:t>
      </w:r>
      <w:r w:rsidR="007D4204" w:rsidRPr="00117A5D">
        <w:rPr>
          <w:rFonts w:hint="eastAsia"/>
          <w:b/>
          <w:sz w:val="24"/>
          <w:szCs w:val="32"/>
        </w:rPr>
        <w:t>委受託契約書</w:t>
      </w:r>
      <w:bookmarkStart w:id="0" w:name="_GoBack"/>
      <w:bookmarkEnd w:id="0"/>
    </w:p>
    <w:p w14:paraId="5E7270F9" w14:textId="77777777" w:rsidR="00117A5D" w:rsidRDefault="00117A5D" w:rsidP="007D4204">
      <w:pPr>
        <w:pStyle w:val="a3"/>
      </w:pPr>
    </w:p>
    <w:p w14:paraId="36540720" w14:textId="7E6FF2E8" w:rsidR="007D4204" w:rsidRDefault="007D4204" w:rsidP="00117A5D">
      <w:pPr>
        <w:pStyle w:val="a3"/>
        <w:ind w:firstLineChars="100" w:firstLine="210"/>
      </w:pPr>
      <w:r>
        <w:rPr>
          <w:rFonts w:hint="eastAsia"/>
        </w:rPr>
        <w:t>島根大学医学部附属病院（以下「甲」という）と治験実施医療機関名（以下「乙」という）とは、乙が甲の設置する臨床研究審査部会へ調査審議の依頼をするにあたり、以下のとおり</w:t>
      </w:r>
      <w:r w:rsidR="00DB2A2F">
        <w:rPr>
          <w:rFonts w:hint="eastAsia"/>
        </w:rPr>
        <w:t>契約（以下</w:t>
      </w:r>
      <w:r w:rsidR="00117A5D">
        <w:rPr>
          <w:rFonts w:hint="eastAsia"/>
        </w:rPr>
        <w:t>「本契約」</w:t>
      </w:r>
      <w:r w:rsidR="00DB2A2F">
        <w:rPr>
          <w:rFonts w:hint="eastAsia"/>
        </w:rPr>
        <w:t>という）</w:t>
      </w:r>
      <w:r>
        <w:rPr>
          <w:rFonts w:hint="eastAsia"/>
        </w:rPr>
        <w:t>を締結する。</w:t>
      </w:r>
    </w:p>
    <w:p w14:paraId="50A22EE4" w14:textId="77777777" w:rsidR="007D4204" w:rsidRPr="00066D67" w:rsidRDefault="007D4204" w:rsidP="007D4204">
      <w:pPr>
        <w:pStyle w:val="a3"/>
      </w:pPr>
    </w:p>
    <w:p w14:paraId="78EDB99D" w14:textId="77777777" w:rsidR="007D4204" w:rsidRDefault="007D4204" w:rsidP="007D4204">
      <w:pPr>
        <w:pStyle w:val="a3"/>
      </w:pPr>
      <w:r>
        <w:rPr>
          <w:rFonts w:hint="eastAsia"/>
        </w:rPr>
        <w:t>第</w:t>
      </w:r>
      <w:r>
        <w:rPr>
          <w:rFonts w:ascii="Century" w:hAnsi="Century" w:cs="Century"/>
        </w:rPr>
        <w:t xml:space="preserve">1 </w:t>
      </w:r>
      <w:r>
        <w:rPr>
          <w:rFonts w:hint="eastAsia"/>
        </w:rPr>
        <w:t>条（目的）</w:t>
      </w:r>
    </w:p>
    <w:p w14:paraId="52F6C59A" w14:textId="01710727" w:rsidR="00537CCB" w:rsidRDefault="007D4204" w:rsidP="00537CCB">
      <w:pPr>
        <w:pStyle w:val="a3"/>
        <w:ind w:firstLineChars="100" w:firstLine="210"/>
      </w:pPr>
      <w:r>
        <w:rPr>
          <w:rFonts w:hint="eastAsia"/>
        </w:rPr>
        <w:t>乙は</w:t>
      </w:r>
      <w:r w:rsidR="00B63AC3">
        <w:rPr>
          <w:rFonts w:hint="eastAsia"/>
        </w:rPr>
        <w:t>第２条に定めた条件を満たす治験（以下「治験」という）を受託する際は、調査審議を甲に委託し、甲は、甲の設置する</w:t>
      </w:r>
      <w:r w:rsidR="00BF40B4">
        <w:rPr>
          <w:rFonts w:hint="eastAsia"/>
        </w:rPr>
        <w:t>臨床研究審査部会</w:t>
      </w:r>
      <w:r w:rsidR="00B63AC3">
        <w:rPr>
          <w:rFonts w:hint="eastAsia"/>
        </w:rPr>
        <w:t>において、これを実施するものとする。なお、製造販売後臨床試験の場合は</w:t>
      </w:r>
      <w:r w:rsidR="00AA4DB9">
        <w:rPr>
          <w:rFonts w:hint="eastAsia"/>
        </w:rPr>
        <w:t>、「治験」を「製造販売後臨床試験」と読み替えるものとする。</w:t>
      </w:r>
    </w:p>
    <w:p w14:paraId="600791AA" w14:textId="77777777" w:rsidR="00537CCB" w:rsidRDefault="00537CCB" w:rsidP="007D4204">
      <w:pPr>
        <w:pStyle w:val="a3"/>
      </w:pPr>
    </w:p>
    <w:p w14:paraId="1D6C161B" w14:textId="77777777" w:rsidR="007D4204" w:rsidRDefault="007D4204" w:rsidP="007D4204">
      <w:pPr>
        <w:pStyle w:val="a3"/>
      </w:pPr>
      <w:r>
        <w:rPr>
          <w:rFonts w:hint="eastAsia"/>
        </w:rPr>
        <w:t>第</w:t>
      </w:r>
      <w:r>
        <w:rPr>
          <w:rFonts w:ascii="Century" w:hAnsi="Century" w:cs="Century"/>
        </w:rPr>
        <w:t xml:space="preserve">2 </w:t>
      </w:r>
      <w:r>
        <w:rPr>
          <w:rFonts w:hint="eastAsia"/>
        </w:rPr>
        <w:t>条（</w:t>
      </w:r>
      <w:r w:rsidR="00537CCB">
        <w:rPr>
          <w:rFonts w:hint="eastAsia"/>
        </w:rPr>
        <w:t>調査</w:t>
      </w:r>
      <w:r w:rsidR="00916DA2">
        <w:rPr>
          <w:rFonts w:hint="eastAsia"/>
        </w:rPr>
        <w:t>審議</w:t>
      </w:r>
      <w:r w:rsidR="00537CCB">
        <w:rPr>
          <w:rFonts w:hint="eastAsia"/>
        </w:rPr>
        <w:t>の対象となる治験</w:t>
      </w:r>
      <w:r>
        <w:rPr>
          <w:rFonts w:hint="eastAsia"/>
        </w:rPr>
        <w:t>）</w:t>
      </w:r>
    </w:p>
    <w:p w14:paraId="5698BA23" w14:textId="682C03FC" w:rsidR="007D4204" w:rsidRDefault="00BB3ED1" w:rsidP="00537CCB">
      <w:pPr>
        <w:pStyle w:val="a3"/>
        <w:ind w:firstLineChars="100" w:firstLine="210"/>
      </w:pPr>
      <w:r>
        <w:rPr>
          <w:rFonts w:hint="eastAsia"/>
        </w:rPr>
        <w:t>しまね</w:t>
      </w:r>
      <w:r w:rsidR="00537CCB">
        <w:rPr>
          <w:rFonts w:hint="eastAsia"/>
        </w:rPr>
        <w:t>治験ネットにおいて</w:t>
      </w:r>
      <w:r w:rsidR="006439C8">
        <w:rPr>
          <w:rFonts w:hint="eastAsia"/>
        </w:rPr>
        <w:t>実施す</w:t>
      </w:r>
      <w:r w:rsidR="000D6EA7">
        <w:rPr>
          <w:rFonts w:hint="eastAsia"/>
        </w:rPr>
        <w:t>る</w:t>
      </w:r>
      <w:r w:rsidR="006439C8">
        <w:rPr>
          <w:rFonts w:hint="eastAsia"/>
        </w:rPr>
        <w:t>治験のみを対象とする。</w:t>
      </w:r>
    </w:p>
    <w:p w14:paraId="3C29B0A0" w14:textId="77777777" w:rsidR="006439C8" w:rsidRDefault="006439C8" w:rsidP="00537CCB">
      <w:pPr>
        <w:pStyle w:val="a3"/>
        <w:ind w:firstLineChars="100" w:firstLine="210"/>
      </w:pPr>
    </w:p>
    <w:p w14:paraId="2669B0C9" w14:textId="77777777" w:rsidR="007D4204" w:rsidRDefault="007D4204" w:rsidP="007D4204">
      <w:pPr>
        <w:pStyle w:val="a3"/>
      </w:pPr>
      <w:r>
        <w:rPr>
          <w:rFonts w:hint="eastAsia"/>
        </w:rPr>
        <w:t>第</w:t>
      </w:r>
      <w:r>
        <w:rPr>
          <w:rFonts w:ascii="Century" w:hAnsi="Century" w:cs="Century"/>
        </w:rPr>
        <w:t xml:space="preserve">3 </w:t>
      </w:r>
      <w:r>
        <w:rPr>
          <w:rFonts w:hint="eastAsia"/>
        </w:rPr>
        <w:t>条（</w:t>
      </w:r>
      <w:r w:rsidR="00C917A1">
        <w:rPr>
          <w:rFonts w:hint="eastAsia"/>
        </w:rPr>
        <w:t>臨床研究審査部会</w:t>
      </w:r>
      <w:r>
        <w:rPr>
          <w:rFonts w:hint="eastAsia"/>
        </w:rPr>
        <w:t>の設置者及び所在地）</w:t>
      </w:r>
    </w:p>
    <w:p w14:paraId="3FAFCD83" w14:textId="77777777" w:rsidR="007D4204" w:rsidRDefault="007D4204" w:rsidP="00F86544">
      <w:pPr>
        <w:pStyle w:val="a3"/>
        <w:ind w:firstLineChars="100" w:firstLine="210"/>
      </w:pPr>
      <w:r>
        <w:rPr>
          <w:rFonts w:hint="eastAsia"/>
        </w:rPr>
        <w:t>甲の</w:t>
      </w:r>
      <w:r w:rsidR="00B8189A">
        <w:rPr>
          <w:rFonts w:hint="eastAsia"/>
        </w:rPr>
        <w:t>臨床研究審査部会</w:t>
      </w:r>
      <w:r>
        <w:rPr>
          <w:rFonts w:hint="eastAsia"/>
        </w:rPr>
        <w:t>の設置者及び所在地は次の通りとする。</w:t>
      </w:r>
    </w:p>
    <w:p w14:paraId="566BE0CC" w14:textId="77777777" w:rsidR="007D4204" w:rsidRDefault="007D4204" w:rsidP="007D4204">
      <w:pPr>
        <w:pStyle w:val="a3"/>
      </w:pPr>
      <w:r>
        <w:rPr>
          <w:rFonts w:ascii="Century" w:hAnsi="Century" w:cs="Century"/>
        </w:rPr>
        <w:t>1</w:t>
      </w:r>
      <w:r>
        <w:rPr>
          <w:rFonts w:hint="eastAsia"/>
        </w:rPr>
        <w:t>）設置者：</w:t>
      </w:r>
      <w:r w:rsidR="00496101">
        <w:rPr>
          <w:rFonts w:hint="eastAsia"/>
        </w:rPr>
        <w:t>島根大学医学部附属病院長</w:t>
      </w:r>
    </w:p>
    <w:p w14:paraId="039BD385" w14:textId="77777777" w:rsidR="007D4204" w:rsidRDefault="007D4204" w:rsidP="007D4204">
      <w:pPr>
        <w:pStyle w:val="a3"/>
      </w:pPr>
      <w:r>
        <w:rPr>
          <w:rFonts w:ascii="Century" w:hAnsi="Century" w:cs="Century"/>
        </w:rPr>
        <w:t>2</w:t>
      </w:r>
      <w:r>
        <w:rPr>
          <w:rFonts w:hint="eastAsia"/>
        </w:rPr>
        <w:t>）所在地：</w:t>
      </w:r>
      <w:r w:rsidR="00496101">
        <w:rPr>
          <w:rFonts w:hint="eastAsia"/>
        </w:rPr>
        <w:t>島根県出雲市</w:t>
      </w:r>
      <w:r w:rsidR="00BB3ED1">
        <w:rPr>
          <w:rFonts w:hint="eastAsia"/>
        </w:rPr>
        <w:t>塩冶町８９－１</w:t>
      </w:r>
    </w:p>
    <w:p w14:paraId="0C0E4DE4" w14:textId="77777777" w:rsidR="00BB3ED1" w:rsidRDefault="00BB3ED1" w:rsidP="007D4204">
      <w:pPr>
        <w:pStyle w:val="a3"/>
      </w:pPr>
    </w:p>
    <w:p w14:paraId="1BCEDCA0" w14:textId="77777777" w:rsidR="00270D00" w:rsidRDefault="00270D00" w:rsidP="00270D00">
      <w:pPr>
        <w:pStyle w:val="a3"/>
      </w:pPr>
      <w:r>
        <w:rPr>
          <w:rFonts w:hint="eastAsia"/>
        </w:rPr>
        <w:t>第</w:t>
      </w:r>
      <w:r>
        <w:rPr>
          <w:rFonts w:ascii="Century" w:hAnsi="Century" w:cs="Century" w:hint="eastAsia"/>
        </w:rPr>
        <w:t>4</w:t>
      </w:r>
      <w:r>
        <w:rPr>
          <w:rFonts w:ascii="Century" w:hAnsi="Century" w:cs="Century"/>
        </w:rPr>
        <w:t xml:space="preserve"> </w:t>
      </w:r>
      <w:r>
        <w:rPr>
          <w:rFonts w:hint="eastAsia"/>
        </w:rPr>
        <w:t>条（法令の遵守）</w:t>
      </w:r>
    </w:p>
    <w:p w14:paraId="69F2B3D3" w14:textId="6AE349CC" w:rsidR="00270D00" w:rsidRDefault="00270D00" w:rsidP="00270D00">
      <w:pPr>
        <w:pStyle w:val="a3"/>
      </w:pPr>
      <w:r>
        <w:rPr>
          <w:rFonts w:hint="eastAsia"/>
        </w:rPr>
        <w:t xml:space="preserve">　甲及び乙は、調査審議に係わる業務</w:t>
      </w:r>
      <w:r w:rsidR="0093256A">
        <w:rPr>
          <w:rFonts w:hint="eastAsia"/>
        </w:rPr>
        <w:t>（以下「本業務という」）</w:t>
      </w:r>
      <w:r>
        <w:rPr>
          <w:rFonts w:hint="eastAsia"/>
        </w:rPr>
        <w:t>の実施に際し、「医薬品の臨床試験の実施の基準に関する省令」（平成</w:t>
      </w:r>
      <w:r>
        <w:rPr>
          <w:rFonts w:ascii="Century" w:hAnsi="Century" w:cs="Century"/>
        </w:rPr>
        <w:t xml:space="preserve">9 </w:t>
      </w:r>
      <w:r>
        <w:rPr>
          <w:rFonts w:hint="eastAsia"/>
        </w:rPr>
        <w:t>年厚生省令第</w:t>
      </w:r>
      <w:r>
        <w:rPr>
          <w:rFonts w:ascii="Century" w:hAnsi="Century" w:cs="Century"/>
        </w:rPr>
        <w:t xml:space="preserve">28 </w:t>
      </w:r>
      <w:r w:rsidR="00A108DF">
        <w:rPr>
          <w:rFonts w:hint="eastAsia"/>
        </w:rPr>
        <w:t>号、以下「</w:t>
      </w:r>
      <w:r w:rsidR="005C48AB">
        <w:rPr>
          <w:rFonts w:ascii="Century" w:hAnsi="Century" w:cs="Century" w:hint="eastAsia"/>
        </w:rPr>
        <w:t>ＧＣＰ</w:t>
      </w:r>
      <w:r>
        <w:rPr>
          <w:rFonts w:hint="eastAsia"/>
        </w:rPr>
        <w:t>」といい、最新の「省令の一部を改正する省令」までを含む）</w:t>
      </w:r>
      <w:r w:rsidR="00066D67">
        <w:rPr>
          <w:rFonts w:hint="eastAsia"/>
        </w:rPr>
        <w:t>等</w:t>
      </w:r>
      <w:r w:rsidR="00BD12D8">
        <w:rPr>
          <w:rFonts w:hint="eastAsia"/>
        </w:rPr>
        <w:t>、治験の実施に関し適用される全ての法令等</w:t>
      </w:r>
      <w:r>
        <w:rPr>
          <w:rFonts w:hint="eastAsia"/>
        </w:rPr>
        <w:t>を遵守する。</w:t>
      </w:r>
    </w:p>
    <w:p w14:paraId="1EE98D5B" w14:textId="77777777" w:rsidR="00270D00" w:rsidRDefault="00270D00" w:rsidP="00270D00">
      <w:pPr>
        <w:pStyle w:val="a3"/>
      </w:pPr>
    </w:p>
    <w:p w14:paraId="00E09E86" w14:textId="77777777" w:rsidR="007D4204" w:rsidRDefault="007D4204" w:rsidP="007D4204">
      <w:pPr>
        <w:pStyle w:val="a3"/>
      </w:pPr>
      <w:r>
        <w:rPr>
          <w:rFonts w:hint="eastAsia"/>
        </w:rPr>
        <w:t>第</w:t>
      </w:r>
      <w:r w:rsidR="00A647A9">
        <w:rPr>
          <w:rFonts w:ascii="Century" w:hAnsi="Century" w:cs="Century" w:hint="eastAsia"/>
        </w:rPr>
        <w:t>5</w:t>
      </w:r>
      <w:r>
        <w:rPr>
          <w:rFonts w:ascii="Century" w:hAnsi="Century" w:cs="Century"/>
        </w:rPr>
        <w:t xml:space="preserve"> </w:t>
      </w:r>
      <w:r>
        <w:rPr>
          <w:rFonts w:hint="eastAsia"/>
        </w:rPr>
        <w:t>条（本業務の内容及び手順）</w:t>
      </w:r>
    </w:p>
    <w:p w14:paraId="442E3294" w14:textId="7BA1C9D0" w:rsidR="007D4204" w:rsidRDefault="00A647A9" w:rsidP="00A647A9">
      <w:pPr>
        <w:pStyle w:val="a3"/>
        <w:ind w:firstLineChars="100" w:firstLine="210"/>
      </w:pPr>
      <w:r>
        <w:rPr>
          <w:rFonts w:hint="eastAsia"/>
        </w:rPr>
        <w:t>甲及び乙は、別に定める「しまね治験ネットにおける治験に係る標準業務手順書</w:t>
      </w:r>
      <w:r w:rsidR="00A108DF">
        <w:rPr>
          <w:rFonts w:hint="eastAsia"/>
        </w:rPr>
        <w:t>（以下「手順書」という）</w:t>
      </w:r>
      <w:r>
        <w:rPr>
          <w:rFonts w:hint="eastAsia"/>
        </w:rPr>
        <w:t>」に従い、</w:t>
      </w:r>
      <w:r w:rsidR="0093256A">
        <w:rPr>
          <w:rFonts w:hint="eastAsia"/>
        </w:rPr>
        <w:t>本</w:t>
      </w:r>
      <w:r>
        <w:rPr>
          <w:rFonts w:hint="eastAsia"/>
        </w:rPr>
        <w:t>業務を実施するものとする。</w:t>
      </w:r>
    </w:p>
    <w:p w14:paraId="3B571E93" w14:textId="77777777" w:rsidR="00A647A9" w:rsidRDefault="00A647A9" w:rsidP="00A647A9">
      <w:pPr>
        <w:pStyle w:val="a3"/>
        <w:ind w:firstLineChars="100" w:firstLine="210"/>
      </w:pPr>
    </w:p>
    <w:p w14:paraId="183CC54C" w14:textId="77777777" w:rsidR="00816CC9" w:rsidRDefault="00816CC9" w:rsidP="00816CC9">
      <w:pPr>
        <w:pStyle w:val="a3"/>
      </w:pPr>
      <w:r>
        <w:rPr>
          <w:rFonts w:hint="eastAsia"/>
        </w:rPr>
        <w:t>第</w:t>
      </w:r>
      <w:r>
        <w:rPr>
          <w:rFonts w:ascii="Century" w:hAnsi="Century" w:cs="Century" w:hint="eastAsia"/>
        </w:rPr>
        <w:t>6</w:t>
      </w:r>
      <w:r>
        <w:rPr>
          <w:rFonts w:hint="eastAsia"/>
        </w:rPr>
        <w:t>条（臨床研究審査部会における調査審議）</w:t>
      </w:r>
    </w:p>
    <w:p w14:paraId="6E69AA8E" w14:textId="77777777" w:rsidR="00816CC9" w:rsidRDefault="00816CC9" w:rsidP="000C2EE2">
      <w:pPr>
        <w:pStyle w:val="a3"/>
        <w:ind w:firstLineChars="100" w:firstLine="210"/>
      </w:pPr>
      <w:r>
        <w:rPr>
          <w:rFonts w:hint="eastAsia"/>
        </w:rPr>
        <w:t>甲は乙から本契約に基づき調査審議の依頼を受けた場合には、手順書に基づき原則として</w:t>
      </w:r>
      <w:r w:rsidR="000C2EE2">
        <w:rPr>
          <w:rFonts w:hint="eastAsia"/>
        </w:rPr>
        <w:t>1</w:t>
      </w:r>
      <w:r>
        <w:rPr>
          <w:rFonts w:hint="eastAsia"/>
        </w:rPr>
        <w:t>ヶ月以内に臨床研究審査部会を開催し、審議後</w:t>
      </w:r>
      <w:r w:rsidR="000C2EE2">
        <w:rPr>
          <w:rFonts w:hint="eastAsia"/>
        </w:rPr>
        <w:t>10</w:t>
      </w:r>
      <w:r w:rsidR="000C2EE2">
        <w:rPr>
          <w:rFonts w:hint="eastAsia"/>
        </w:rPr>
        <w:t>日</w:t>
      </w:r>
      <w:r>
        <w:rPr>
          <w:rFonts w:hint="eastAsia"/>
        </w:rPr>
        <w:t>以内にその結果を乙へ提供するものとする。</w:t>
      </w:r>
    </w:p>
    <w:p w14:paraId="66C10165" w14:textId="5DE2C19A" w:rsidR="00816CC9" w:rsidRDefault="00117A5D" w:rsidP="00816CC9">
      <w:pPr>
        <w:pStyle w:val="a3"/>
      </w:pPr>
      <w:r>
        <w:rPr>
          <w:rFonts w:hint="eastAsia"/>
        </w:rPr>
        <w:t xml:space="preserve">２　</w:t>
      </w:r>
      <w:r w:rsidR="00816CC9">
        <w:rPr>
          <w:rFonts w:hint="eastAsia"/>
        </w:rPr>
        <w:t>前項の定めに拘わらず、甲は乙から緊急に意見を求められた場合には、事態の緊急性</w:t>
      </w:r>
      <w:r w:rsidR="00816CC9">
        <w:rPr>
          <w:rFonts w:hint="eastAsia"/>
        </w:rPr>
        <w:lastRenderedPageBreak/>
        <w:t>に応じて速やかに臨床研究審査部会を開催し、その結果を乙へ提供するものとする。</w:t>
      </w:r>
    </w:p>
    <w:p w14:paraId="155F6A9E" w14:textId="77777777" w:rsidR="00816CC9" w:rsidRDefault="00816CC9" w:rsidP="00816CC9">
      <w:pPr>
        <w:pStyle w:val="a3"/>
      </w:pPr>
    </w:p>
    <w:p w14:paraId="0889EA98" w14:textId="77777777" w:rsidR="00816CC9" w:rsidRPr="00816CC9" w:rsidRDefault="00816CC9" w:rsidP="00A647A9">
      <w:pPr>
        <w:pStyle w:val="a3"/>
        <w:ind w:firstLineChars="100" w:firstLine="210"/>
      </w:pPr>
    </w:p>
    <w:p w14:paraId="2DF98FBA" w14:textId="222F21ED" w:rsidR="007D4204" w:rsidRDefault="00816CC9" w:rsidP="007D4204">
      <w:pPr>
        <w:pStyle w:val="a3"/>
      </w:pPr>
      <w:r>
        <w:rPr>
          <w:rFonts w:hint="eastAsia"/>
        </w:rPr>
        <w:t>第</w:t>
      </w:r>
      <w:r>
        <w:rPr>
          <w:rFonts w:ascii="Century" w:hAnsi="Century" w:cs="Century" w:hint="eastAsia"/>
        </w:rPr>
        <w:t>7</w:t>
      </w:r>
      <w:r>
        <w:rPr>
          <w:rFonts w:ascii="Century" w:hAnsi="Century" w:cs="Century"/>
        </w:rPr>
        <w:t xml:space="preserve"> </w:t>
      </w:r>
      <w:r w:rsidR="007D4204">
        <w:rPr>
          <w:rFonts w:hint="eastAsia"/>
        </w:rPr>
        <w:t>条（</w:t>
      </w:r>
      <w:r w:rsidR="005F7ACF">
        <w:rPr>
          <w:rFonts w:hint="eastAsia"/>
        </w:rPr>
        <w:t>甲以外の治験審査委員会の意見</w:t>
      </w:r>
      <w:r w:rsidR="007D4204">
        <w:rPr>
          <w:rFonts w:hint="eastAsia"/>
        </w:rPr>
        <w:t>）</w:t>
      </w:r>
    </w:p>
    <w:p w14:paraId="74844524" w14:textId="77777777" w:rsidR="00117A5D" w:rsidRDefault="005F7ACF" w:rsidP="007D4204">
      <w:pPr>
        <w:pStyle w:val="a3"/>
      </w:pPr>
      <w:r>
        <w:rPr>
          <w:rFonts w:hint="eastAsia"/>
        </w:rPr>
        <w:t xml:space="preserve">　乙は</w:t>
      </w:r>
      <w:r w:rsidR="0051396F">
        <w:rPr>
          <w:rFonts w:hint="eastAsia"/>
        </w:rPr>
        <w:t>ＧＣＰ第３０条第４項若しくは第８項の規定により、甲以外の治験審査委員会の意見を聴くことができるものとする。</w:t>
      </w:r>
    </w:p>
    <w:p w14:paraId="0C71EEDD" w14:textId="0CE51331" w:rsidR="0051396F" w:rsidRDefault="00117A5D" w:rsidP="007D4204">
      <w:pPr>
        <w:pStyle w:val="a3"/>
      </w:pPr>
      <w:r>
        <w:rPr>
          <w:rFonts w:hint="eastAsia"/>
        </w:rPr>
        <w:t xml:space="preserve">２　</w:t>
      </w:r>
      <w:r w:rsidR="0051396F">
        <w:rPr>
          <w:rFonts w:hint="eastAsia"/>
        </w:rPr>
        <w:t>ＧＣＰ第３０条第４項の規定により意見を聴いた場合、ＧＣＰ第３０条第５項の規定により乙は当該意見を速やかに甲に報告しなければならない。</w:t>
      </w:r>
    </w:p>
    <w:p w14:paraId="09E54E95" w14:textId="77777777" w:rsidR="0051396F" w:rsidRDefault="0051396F" w:rsidP="007D4204">
      <w:pPr>
        <w:pStyle w:val="a3"/>
      </w:pPr>
    </w:p>
    <w:p w14:paraId="3D0469BE" w14:textId="08C8321E" w:rsidR="00A108DF" w:rsidRDefault="00816CC9" w:rsidP="007D4204">
      <w:pPr>
        <w:pStyle w:val="a3"/>
      </w:pPr>
      <w:r>
        <w:rPr>
          <w:rFonts w:hint="eastAsia"/>
        </w:rPr>
        <w:t>第</w:t>
      </w:r>
      <w:r>
        <w:rPr>
          <w:rFonts w:ascii="Century" w:hAnsi="Century" w:cs="Century" w:hint="eastAsia"/>
        </w:rPr>
        <w:t>8</w:t>
      </w:r>
      <w:r w:rsidR="00A108DF">
        <w:rPr>
          <w:rFonts w:hint="eastAsia"/>
        </w:rPr>
        <w:t>条（調査審議に係わる記録の保存</w:t>
      </w:r>
      <w:r w:rsidR="00C41C65">
        <w:rPr>
          <w:rFonts w:hint="eastAsia"/>
        </w:rPr>
        <w:t>及び</w:t>
      </w:r>
      <w:r>
        <w:rPr>
          <w:rFonts w:hint="eastAsia"/>
        </w:rPr>
        <w:t>モニタリング等への協力</w:t>
      </w:r>
      <w:r w:rsidR="00A108DF">
        <w:rPr>
          <w:rFonts w:hint="eastAsia"/>
        </w:rPr>
        <w:t>）</w:t>
      </w:r>
    </w:p>
    <w:p w14:paraId="6D598007" w14:textId="77777777" w:rsidR="00A108DF" w:rsidRDefault="00A108DF" w:rsidP="009E2D41">
      <w:pPr>
        <w:pStyle w:val="a3"/>
        <w:ind w:firstLineChars="100" w:firstLine="210"/>
      </w:pPr>
      <w:r>
        <w:rPr>
          <w:rFonts w:hint="eastAsia"/>
        </w:rPr>
        <w:t>甲</w:t>
      </w:r>
      <w:r w:rsidR="00816CC9" w:rsidRPr="00816CC9">
        <w:rPr>
          <w:rFonts w:hint="eastAsia"/>
        </w:rPr>
        <w:t>及び乙</w:t>
      </w:r>
      <w:r>
        <w:rPr>
          <w:rFonts w:hint="eastAsia"/>
        </w:rPr>
        <w:t>は、調査審議に係わる記録を手順書に基づき保存する。</w:t>
      </w:r>
    </w:p>
    <w:p w14:paraId="18BB06B2" w14:textId="2BD67496" w:rsidR="0012362F" w:rsidRDefault="00117A5D" w:rsidP="007D4204">
      <w:pPr>
        <w:pStyle w:val="a3"/>
      </w:pPr>
      <w:r>
        <w:rPr>
          <w:rFonts w:hint="eastAsia"/>
        </w:rPr>
        <w:t xml:space="preserve">２　</w:t>
      </w:r>
      <w:r w:rsidR="00816CC9" w:rsidRPr="00816CC9">
        <w:rPr>
          <w:rFonts w:hint="eastAsia"/>
        </w:rPr>
        <w:t>甲及び乙は、治験依頼者</w:t>
      </w:r>
      <w:r w:rsidR="00816CC9">
        <w:rPr>
          <w:rFonts w:hint="eastAsia"/>
        </w:rPr>
        <w:t>や規制当局</w:t>
      </w:r>
      <w:r w:rsidR="00816CC9" w:rsidRPr="00816CC9">
        <w:rPr>
          <w:rFonts w:hint="eastAsia"/>
        </w:rPr>
        <w:t>による</w:t>
      </w:r>
      <w:r w:rsidR="00816CC9">
        <w:rPr>
          <w:rFonts w:hint="eastAsia"/>
        </w:rPr>
        <w:t>モニタリング・調査</w:t>
      </w:r>
      <w:r w:rsidR="00816CC9" w:rsidRPr="00816CC9">
        <w:rPr>
          <w:rFonts w:hint="eastAsia"/>
        </w:rPr>
        <w:t>等に協力し、その求めに応じ、</w:t>
      </w:r>
      <w:r w:rsidR="005C48AB">
        <w:rPr>
          <w:rFonts w:hint="eastAsia"/>
        </w:rPr>
        <w:t>関連する</w:t>
      </w:r>
      <w:r w:rsidR="00816CC9" w:rsidRPr="00816CC9">
        <w:rPr>
          <w:rFonts w:hint="eastAsia"/>
        </w:rPr>
        <w:t>治験</w:t>
      </w:r>
      <w:r w:rsidR="005C48AB">
        <w:rPr>
          <w:rFonts w:hint="eastAsia"/>
        </w:rPr>
        <w:t>の</w:t>
      </w:r>
      <w:r w:rsidR="00816CC9" w:rsidRPr="00816CC9">
        <w:rPr>
          <w:rFonts w:hint="eastAsia"/>
        </w:rPr>
        <w:t>全ての文書又は記録を直接閲覧に供するものとする。</w:t>
      </w:r>
    </w:p>
    <w:p w14:paraId="4E0F3433" w14:textId="5D437422" w:rsidR="00853362" w:rsidRPr="00C9271C" w:rsidRDefault="00853362" w:rsidP="00853362">
      <w:pPr>
        <w:pStyle w:val="a3"/>
      </w:pPr>
      <w:r w:rsidRPr="00C9271C">
        <w:rPr>
          <w:rFonts w:hint="eastAsia"/>
        </w:rPr>
        <w:t>３　甲は乙の求めに応じ、</w:t>
      </w:r>
      <w:r w:rsidR="00E3102E" w:rsidRPr="00E3102E">
        <w:rPr>
          <w:rFonts w:hint="eastAsia"/>
        </w:rPr>
        <w:t>甲が</w:t>
      </w:r>
      <w:r w:rsidR="00E3102E">
        <w:rPr>
          <w:rFonts w:hint="eastAsia"/>
        </w:rPr>
        <w:t>保存</w:t>
      </w:r>
      <w:r w:rsidR="005C48AB" w:rsidRPr="00C9271C">
        <w:rPr>
          <w:rFonts w:hint="eastAsia"/>
        </w:rPr>
        <w:t>する乙</w:t>
      </w:r>
      <w:r w:rsidR="007F0C43" w:rsidRPr="00C9271C">
        <w:rPr>
          <w:rFonts w:hint="eastAsia"/>
        </w:rPr>
        <w:t>が実施する治験</w:t>
      </w:r>
      <w:r w:rsidRPr="00C9271C">
        <w:rPr>
          <w:rFonts w:hint="eastAsia"/>
        </w:rPr>
        <w:t>に関連する全ての文書又は記録を直接閲覧に供するものとする。</w:t>
      </w:r>
    </w:p>
    <w:p w14:paraId="1D917CDD" w14:textId="79EF3A8E" w:rsidR="00A108DF" w:rsidRDefault="00853362" w:rsidP="00853362">
      <w:pPr>
        <w:pStyle w:val="a3"/>
      </w:pPr>
      <w:r w:rsidRPr="00C9271C">
        <w:rPr>
          <w:rFonts w:hint="eastAsia"/>
        </w:rPr>
        <w:t>４　乙は甲が設置する臨床研究審査部会の求めに応じ、治験に関連する全ての文書又は記録を直接閲覧に供するものとする。</w:t>
      </w:r>
    </w:p>
    <w:p w14:paraId="716FE88C" w14:textId="77777777" w:rsidR="004930FA" w:rsidRDefault="004930FA" w:rsidP="007D4204">
      <w:pPr>
        <w:pStyle w:val="a3"/>
      </w:pPr>
    </w:p>
    <w:p w14:paraId="6D3940E3" w14:textId="20A9E918" w:rsidR="007D4204" w:rsidRDefault="00816CC9" w:rsidP="007D4204">
      <w:pPr>
        <w:pStyle w:val="a3"/>
      </w:pPr>
      <w:r>
        <w:rPr>
          <w:rFonts w:hint="eastAsia"/>
        </w:rPr>
        <w:t>第</w:t>
      </w:r>
      <w:r>
        <w:rPr>
          <w:rFonts w:ascii="Century" w:hAnsi="Century" w:cs="Century" w:hint="eastAsia"/>
        </w:rPr>
        <w:t>9</w:t>
      </w:r>
      <w:r w:rsidR="007D4204">
        <w:rPr>
          <w:rFonts w:hint="eastAsia"/>
        </w:rPr>
        <w:t>条（秘密保持義務）</w:t>
      </w:r>
    </w:p>
    <w:p w14:paraId="487B3262" w14:textId="77777777" w:rsidR="007D4204" w:rsidRDefault="007D4204" w:rsidP="00B32AAF">
      <w:pPr>
        <w:pStyle w:val="a3"/>
        <w:ind w:firstLineChars="100" w:firstLine="210"/>
      </w:pPr>
      <w:r>
        <w:rPr>
          <w:rFonts w:hint="eastAsia"/>
        </w:rPr>
        <w:t>甲及び乙は、本業務の遂行に関して知り得た相手方の業務上の機密を本業務に関与する者以外には漏洩又は譲渡せず、正当な理由なくして業務の目的以外に使用しないものとする。</w:t>
      </w:r>
    </w:p>
    <w:p w14:paraId="3948C56D" w14:textId="7FCB2DCA" w:rsidR="007D4204" w:rsidRDefault="00117A5D" w:rsidP="007D4204">
      <w:pPr>
        <w:pStyle w:val="a3"/>
      </w:pPr>
      <w:r>
        <w:rPr>
          <w:rFonts w:ascii="Century" w:hAnsi="Century" w:cs="Century" w:hint="eastAsia"/>
        </w:rPr>
        <w:t xml:space="preserve">２　</w:t>
      </w:r>
      <w:r w:rsidR="007D4204">
        <w:rPr>
          <w:rFonts w:hint="eastAsia"/>
        </w:rPr>
        <w:t>甲及び乙は、本業務に関して治験依頼者から提供された企業情報、治験資料、治験の実施中に知り</w:t>
      </w:r>
      <w:r w:rsidR="001C0987">
        <w:rPr>
          <w:rFonts w:hint="eastAsia"/>
        </w:rPr>
        <w:t>得た</w:t>
      </w:r>
      <w:r w:rsidR="007D4204">
        <w:rPr>
          <w:rFonts w:hint="eastAsia"/>
        </w:rPr>
        <w:t>被験者の秘密及び治験の結果から得られた臨床試験成績等すべての情報について、第三者に対して開示又は漏洩してはならない。</w:t>
      </w:r>
    </w:p>
    <w:p w14:paraId="37CAA8AF" w14:textId="77777777" w:rsidR="00DC2243" w:rsidRDefault="00DC2243" w:rsidP="007D4204">
      <w:pPr>
        <w:pStyle w:val="a3"/>
      </w:pPr>
    </w:p>
    <w:p w14:paraId="74B6235A" w14:textId="4889BEC7" w:rsidR="007D4204" w:rsidRDefault="00816CC9" w:rsidP="007D4204">
      <w:pPr>
        <w:pStyle w:val="a3"/>
      </w:pPr>
      <w:r>
        <w:rPr>
          <w:rFonts w:hint="eastAsia"/>
        </w:rPr>
        <w:t>第</w:t>
      </w:r>
      <w:r>
        <w:rPr>
          <w:rFonts w:ascii="Century" w:hAnsi="Century" w:cs="Century" w:hint="eastAsia"/>
        </w:rPr>
        <w:t>10</w:t>
      </w:r>
      <w:r w:rsidR="007D4204">
        <w:rPr>
          <w:rFonts w:hint="eastAsia"/>
        </w:rPr>
        <w:t>条（個人情報保護法遵守義務）</w:t>
      </w:r>
    </w:p>
    <w:p w14:paraId="0A77357A" w14:textId="7EC1C178" w:rsidR="007D4204" w:rsidRDefault="007D4204" w:rsidP="007262B8">
      <w:pPr>
        <w:pStyle w:val="a3"/>
        <w:ind w:firstLineChars="100" w:firstLine="210"/>
      </w:pPr>
      <w:r>
        <w:rPr>
          <w:rFonts w:hint="eastAsia"/>
        </w:rPr>
        <w:t>甲及び乙は本業務の履行において知り</w:t>
      </w:r>
      <w:r w:rsidR="001C0987">
        <w:rPr>
          <w:rFonts w:hint="eastAsia"/>
        </w:rPr>
        <w:t>得た</w:t>
      </w:r>
      <w:r>
        <w:rPr>
          <w:rFonts w:hint="eastAsia"/>
        </w:rPr>
        <w:t>被験者の個人情報を第三者に漏洩してはならない。</w:t>
      </w:r>
    </w:p>
    <w:p w14:paraId="1A4B2D83" w14:textId="77777777" w:rsidR="004A1837" w:rsidRDefault="004A1837" w:rsidP="007D4204">
      <w:pPr>
        <w:pStyle w:val="a3"/>
      </w:pPr>
    </w:p>
    <w:p w14:paraId="511DCA2A" w14:textId="34394E89" w:rsidR="007D4204" w:rsidRDefault="007D4204" w:rsidP="007D4204">
      <w:pPr>
        <w:pStyle w:val="a3"/>
      </w:pPr>
      <w:r>
        <w:rPr>
          <w:rFonts w:hint="eastAsia"/>
        </w:rPr>
        <w:t>第</w:t>
      </w:r>
      <w:r w:rsidR="00816CC9">
        <w:rPr>
          <w:rFonts w:ascii="Century" w:hAnsi="Century" w:cs="Century" w:hint="eastAsia"/>
        </w:rPr>
        <w:t>11</w:t>
      </w:r>
      <w:r w:rsidR="00816CC9">
        <w:rPr>
          <w:rFonts w:ascii="Century" w:hAnsi="Century" w:cs="Century"/>
        </w:rPr>
        <w:t xml:space="preserve"> </w:t>
      </w:r>
      <w:r>
        <w:rPr>
          <w:rFonts w:hint="eastAsia"/>
        </w:rPr>
        <w:t>条（委託期間）</w:t>
      </w:r>
    </w:p>
    <w:p w14:paraId="7EE18359" w14:textId="77777777" w:rsidR="007D4204" w:rsidRDefault="007D4204" w:rsidP="0024341B">
      <w:pPr>
        <w:pStyle w:val="a3"/>
        <w:ind w:firstLineChars="100" w:firstLine="210"/>
        <w:rPr>
          <w:szCs w:val="21"/>
        </w:rPr>
      </w:pPr>
      <w:r>
        <w:rPr>
          <w:rFonts w:hint="eastAsia"/>
        </w:rPr>
        <w:t>本契約書の有効期間は、本契約締結</w:t>
      </w:r>
      <w:r w:rsidR="00301D9D">
        <w:rPr>
          <w:rFonts w:hint="eastAsia"/>
        </w:rPr>
        <w:t>日より満１年間とするが、期間満了の３ヶ月前までに甲乙いずれかから相手方に対して本契約終了の書面による意向表明がなされなかった場合は、期間満了日から更に１年間延長されるものとし、以後も同様の取扱いとする。</w:t>
      </w:r>
    </w:p>
    <w:p w14:paraId="2C78E239" w14:textId="77777777" w:rsidR="004A1837" w:rsidRDefault="004A1837" w:rsidP="007D4204">
      <w:pPr>
        <w:pStyle w:val="a3"/>
        <w:rPr>
          <w:szCs w:val="21"/>
        </w:rPr>
      </w:pPr>
    </w:p>
    <w:p w14:paraId="348B65F8" w14:textId="62ECF3CF" w:rsidR="007D4204" w:rsidRDefault="007D4204" w:rsidP="007D4204">
      <w:pPr>
        <w:pStyle w:val="a3"/>
      </w:pPr>
      <w:r>
        <w:rPr>
          <w:rFonts w:hint="eastAsia"/>
        </w:rPr>
        <w:t>第</w:t>
      </w:r>
      <w:r w:rsidR="00816CC9">
        <w:rPr>
          <w:rFonts w:ascii="Century" w:hAnsi="Century" w:cs="Century"/>
        </w:rPr>
        <w:t>1</w:t>
      </w:r>
      <w:r w:rsidR="00816CC9">
        <w:rPr>
          <w:rFonts w:ascii="Century" w:hAnsi="Century" w:cs="Century" w:hint="eastAsia"/>
        </w:rPr>
        <w:t>2</w:t>
      </w:r>
      <w:r w:rsidR="00816CC9">
        <w:rPr>
          <w:rFonts w:ascii="Century" w:hAnsi="Century" w:cs="Century"/>
        </w:rPr>
        <w:t xml:space="preserve"> </w:t>
      </w:r>
      <w:r>
        <w:rPr>
          <w:rFonts w:hint="eastAsia"/>
        </w:rPr>
        <w:t>条（契約解除）</w:t>
      </w:r>
    </w:p>
    <w:p w14:paraId="62D3BCF3" w14:textId="77777777" w:rsidR="007D4204" w:rsidRDefault="007D4204" w:rsidP="007675EA">
      <w:pPr>
        <w:pStyle w:val="a3"/>
        <w:ind w:firstLineChars="100" w:firstLine="210"/>
      </w:pPr>
      <w:r>
        <w:rPr>
          <w:rFonts w:hint="eastAsia"/>
        </w:rPr>
        <w:t>甲及び乙は、相手方が正当な理由なく本契約に定める義務の履行に違反した場合、その</w:t>
      </w:r>
      <w:r>
        <w:rPr>
          <w:rFonts w:hint="eastAsia"/>
        </w:rPr>
        <w:lastRenderedPageBreak/>
        <w:t>解決の是正を相手方に求めることができる。是正を求めた後</w:t>
      </w:r>
      <w:r>
        <w:rPr>
          <w:rFonts w:ascii="Century" w:hAnsi="Century" w:cs="Century"/>
        </w:rPr>
        <w:t xml:space="preserve">30 </w:t>
      </w:r>
      <w:r>
        <w:rPr>
          <w:rFonts w:hint="eastAsia"/>
        </w:rPr>
        <w:t>日経っても是正されない場合は、本契約を解除できる。</w:t>
      </w:r>
    </w:p>
    <w:p w14:paraId="700498A8" w14:textId="77777777" w:rsidR="00A467C5" w:rsidRDefault="00A467C5" w:rsidP="007D4204">
      <w:pPr>
        <w:pStyle w:val="a3"/>
      </w:pPr>
    </w:p>
    <w:p w14:paraId="7B6151D3" w14:textId="687EA2BD" w:rsidR="007D4204" w:rsidRDefault="007D4204" w:rsidP="007D4204">
      <w:pPr>
        <w:pStyle w:val="a3"/>
      </w:pPr>
      <w:r>
        <w:rPr>
          <w:rFonts w:hint="eastAsia"/>
        </w:rPr>
        <w:t>第</w:t>
      </w:r>
      <w:r w:rsidR="00816CC9">
        <w:rPr>
          <w:rFonts w:ascii="Century" w:hAnsi="Century" w:cs="Century"/>
        </w:rPr>
        <w:t>1</w:t>
      </w:r>
      <w:r w:rsidR="00816CC9">
        <w:rPr>
          <w:rFonts w:ascii="Century" w:hAnsi="Century" w:cs="Century" w:hint="eastAsia"/>
        </w:rPr>
        <w:t>3</w:t>
      </w:r>
      <w:r w:rsidR="00816CC9">
        <w:rPr>
          <w:rFonts w:ascii="Century" w:hAnsi="Century" w:cs="Century"/>
        </w:rPr>
        <w:t xml:space="preserve"> </w:t>
      </w:r>
      <w:r>
        <w:rPr>
          <w:rFonts w:hint="eastAsia"/>
        </w:rPr>
        <w:t>条（損害賠償）</w:t>
      </w:r>
    </w:p>
    <w:p w14:paraId="5F8D01F6" w14:textId="77777777" w:rsidR="007D4204" w:rsidRDefault="007D4204" w:rsidP="007010F1">
      <w:pPr>
        <w:pStyle w:val="a3"/>
        <w:ind w:firstLineChars="100" w:firstLine="210"/>
      </w:pPr>
      <w:r>
        <w:rPr>
          <w:rFonts w:hint="eastAsia"/>
        </w:rPr>
        <w:t>本業務の遂行に関し、甲及び乙はその責に帰すべき事由により、相手方に損害を与えた場合は、双方協議の上、誠意を持って損害賠償にあたるものとする。</w:t>
      </w:r>
    </w:p>
    <w:p w14:paraId="3F913360" w14:textId="77777777" w:rsidR="007D4204" w:rsidRDefault="007D4204" w:rsidP="007010F1">
      <w:pPr>
        <w:pStyle w:val="a3"/>
        <w:ind w:firstLineChars="100" w:firstLine="210"/>
      </w:pPr>
      <w:r>
        <w:rPr>
          <w:rFonts w:hint="eastAsia"/>
        </w:rPr>
        <w:t>ただし、天災その他不可抗力による場合はこの限りではない。</w:t>
      </w:r>
    </w:p>
    <w:p w14:paraId="406CD120" w14:textId="77777777" w:rsidR="007010F1" w:rsidRDefault="007010F1" w:rsidP="007D4204">
      <w:pPr>
        <w:pStyle w:val="a3"/>
      </w:pPr>
    </w:p>
    <w:p w14:paraId="299F9E01" w14:textId="5D3617A8" w:rsidR="007010F1" w:rsidRDefault="007010F1" w:rsidP="007010F1">
      <w:pPr>
        <w:pStyle w:val="a3"/>
      </w:pPr>
      <w:r>
        <w:rPr>
          <w:rFonts w:hint="eastAsia"/>
        </w:rPr>
        <w:t>第</w:t>
      </w:r>
      <w:r>
        <w:rPr>
          <w:rFonts w:ascii="Century" w:hAnsi="Century" w:cs="Century"/>
        </w:rPr>
        <w:t>1</w:t>
      </w:r>
      <w:r w:rsidR="00816CC9">
        <w:rPr>
          <w:rFonts w:ascii="Century" w:hAnsi="Century" w:cs="Century" w:hint="eastAsia"/>
        </w:rPr>
        <w:t>4</w:t>
      </w:r>
      <w:r>
        <w:rPr>
          <w:rFonts w:ascii="Century" w:hAnsi="Century" w:cs="Century"/>
        </w:rPr>
        <w:t xml:space="preserve"> </w:t>
      </w:r>
      <w:r>
        <w:rPr>
          <w:rFonts w:hint="eastAsia"/>
        </w:rPr>
        <w:t>条（</w:t>
      </w:r>
      <w:r w:rsidR="00BC01B5">
        <w:rPr>
          <w:rFonts w:hint="eastAsia"/>
        </w:rPr>
        <w:t>存続条項</w:t>
      </w:r>
      <w:r>
        <w:rPr>
          <w:rFonts w:hint="eastAsia"/>
        </w:rPr>
        <w:t>）</w:t>
      </w:r>
    </w:p>
    <w:p w14:paraId="6B7D5CFC" w14:textId="77777777" w:rsidR="007010F1" w:rsidRDefault="00BC01B5" w:rsidP="007010F1">
      <w:pPr>
        <w:pStyle w:val="a3"/>
        <w:ind w:firstLineChars="100" w:firstLine="210"/>
      </w:pPr>
      <w:r>
        <w:rPr>
          <w:rFonts w:hint="eastAsia"/>
        </w:rPr>
        <w:t>本契約終了後又は契約解除後も</w:t>
      </w:r>
      <w:r w:rsidRPr="00117A5D">
        <w:rPr>
          <w:rFonts w:hint="eastAsia"/>
        </w:rPr>
        <w:t>、</w:t>
      </w:r>
      <w:r w:rsidR="009F1274" w:rsidRPr="00117A5D">
        <w:rPr>
          <w:rFonts w:hint="eastAsia"/>
        </w:rPr>
        <w:t>第８</w:t>
      </w:r>
      <w:r w:rsidRPr="00117A5D">
        <w:rPr>
          <w:rFonts w:hint="eastAsia"/>
        </w:rPr>
        <w:t>条、</w:t>
      </w:r>
      <w:r w:rsidR="009F1274" w:rsidRPr="00117A5D">
        <w:rPr>
          <w:rFonts w:hint="eastAsia"/>
        </w:rPr>
        <w:t>第９</w:t>
      </w:r>
      <w:r w:rsidRPr="00117A5D">
        <w:rPr>
          <w:rFonts w:hint="eastAsia"/>
        </w:rPr>
        <w:t>条</w:t>
      </w:r>
      <w:r w:rsidR="009F1274" w:rsidRPr="00117A5D">
        <w:rPr>
          <w:rFonts w:hint="eastAsia"/>
        </w:rPr>
        <w:t>、第１０条及び第１３</w:t>
      </w:r>
      <w:r w:rsidR="004930FA" w:rsidRPr="00117A5D">
        <w:rPr>
          <w:rFonts w:hint="eastAsia"/>
        </w:rPr>
        <w:t>条</w:t>
      </w:r>
      <w:r w:rsidRPr="00117A5D">
        <w:rPr>
          <w:rFonts w:hint="eastAsia"/>
        </w:rPr>
        <w:t>は</w:t>
      </w:r>
      <w:r>
        <w:rPr>
          <w:rFonts w:hint="eastAsia"/>
        </w:rPr>
        <w:t>、有効に存続するものとする。</w:t>
      </w:r>
    </w:p>
    <w:p w14:paraId="43651A78" w14:textId="77777777" w:rsidR="007010F1" w:rsidRPr="007010F1" w:rsidRDefault="007010F1" w:rsidP="007D4204">
      <w:pPr>
        <w:pStyle w:val="a3"/>
      </w:pPr>
    </w:p>
    <w:p w14:paraId="18B54F3A" w14:textId="2C131AAF" w:rsidR="007D4204" w:rsidRDefault="007D4204" w:rsidP="007D4204">
      <w:pPr>
        <w:pStyle w:val="a3"/>
      </w:pPr>
      <w:r>
        <w:rPr>
          <w:rFonts w:hint="eastAsia"/>
        </w:rPr>
        <w:t>第</w:t>
      </w:r>
      <w:r w:rsidR="00816CC9">
        <w:rPr>
          <w:rFonts w:ascii="Century" w:hAnsi="Century" w:cs="Century"/>
        </w:rPr>
        <w:t>1</w:t>
      </w:r>
      <w:r w:rsidR="00816CC9">
        <w:rPr>
          <w:rFonts w:ascii="Century" w:hAnsi="Century" w:cs="Century" w:hint="eastAsia"/>
        </w:rPr>
        <w:t>5</w:t>
      </w:r>
      <w:r w:rsidR="00816CC9">
        <w:rPr>
          <w:rFonts w:ascii="Century" w:hAnsi="Century" w:cs="Century"/>
        </w:rPr>
        <w:t xml:space="preserve"> </w:t>
      </w:r>
      <w:r>
        <w:rPr>
          <w:rFonts w:hint="eastAsia"/>
        </w:rPr>
        <w:t>条（その他）</w:t>
      </w:r>
    </w:p>
    <w:p w14:paraId="7EAD318B" w14:textId="77777777" w:rsidR="007D4204" w:rsidRDefault="007D4204" w:rsidP="00B7086D">
      <w:pPr>
        <w:pStyle w:val="a3"/>
        <w:ind w:firstLineChars="100" w:firstLine="210"/>
      </w:pPr>
      <w:r>
        <w:rPr>
          <w:rFonts w:hint="eastAsia"/>
        </w:rPr>
        <w:t>本契約書の内容変更及び本契約に定めのない事項或いはその他疑義が生じた時、</w:t>
      </w:r>
    </w:p>
    <w:p w14:paraId="55529AA7" w14:textId="77777777" w:rsidR="007D4204" w:rsidRDefault="007D4204" w:rsidP="007D4204">
      <w:pPr>
        <w:pStyle w:val="a3"/>
      </w:pPr>
      <w:r>
        <w:rPr>
          <w:rFonts w:hint="eastAsia"/>
        </w:rPr>
        <w:t>甲及び乙は互いに誠意をもって円満に協議の上決定するものとする。</w:t>
      </w:r>
    </w:p>
    <w:p w14:paraId="5D03EDEE" w14:textId="77777777" w:rsidR="00BC01B5" w:rsidRDefault="00BC01B5" w:rsidP="007D4204">
      <w:pPr>
        <w:pStyle w:val="a3"/>
      </w:pPr>
    </w:p>
    <w:p w14:paraId="7ACBA790" w14:textId="77777777" w:rsidR="00BC01B5" w:rsidRDefault="00BC01B5" w:rsidP="007D4204">
      <w:pPr>
        <w:pStyle w:val="a3"/>
      </w:pPr>
    </w:p>
    <w:p w14:paraId="71E832ED" w14:textId="30A89EBC" w:rsidR="007D4204" w:rsidRDefault="007D4204" w:rsidP="007D4204">
      <w:pPr>
        <w:pStyle w:val="a3"/>
      </w:pPr>
      <w:r>
        <w:rPr>
          <w:rFonts w:hint="eastAsia"/>
        </w:rPr>
        <w:t>以上の合意の証として本書</w:t>
      </w:r>
      <w:r>
        <w:rPr>
          <w:rFonts w:ascii="Century" w:hAnsi="Century" w:cs="Century"/>
        </w:rPr>
        <w:t xml:space="preserve">2 </w:t>
      </w:r>
      <w:r>
        <w:rPr>
          <w:rFonts w:hint="eastAsia"/>
        </w:rPr>
        <w:t>通を作成し、甲・乙記名</w:t>
      </w:r>
      <w:r w:rsidR="00C41C65">
        <w:rPr>
          <w:rFonts w:hint="eastAsia"/>
        </w:rPr>
        <w:t>押印</w:t>
      </w:r>
      <w:r>
        <w:rPr>
          <w:rFonts w:hint="eastAsia"/>
        </w:rPr>
        <w:t>の上、各</w:t>
      </w:r>
      <w:r>
        <w:rPr>
          <w:rFonts w:ascii="Century" w:hAnsi="Century" w:cs="Century"/>
        </w:rPr>
        <w:t xml:space="preserve">1 </w:t>
      </w:r>
      <w:r>
        <w:rPr>
          <w:rFonts w:hint="eastAsia"/>
        </w:rPr>
        <w:t>通を保有する。</w:t>
      </w:r>
    </w:p>
    <w:p w14:paraId="73F6926C" w14:textId="77777777" w:rsidR="00BC01B5" w:rsidRDefault="00BC01B5" w:rsidP="007D4204">
      <w:pPr>
        <w:pStyle w:val="a3"/>
      </w:pPr>
    </w:p>
    <w:p w14:paraId="555C41D4" w14:textId="77777777" w:rsidR="00BC01B5" w:rsidRDefault="00BC01B5" w:rsidP="007D4204">
      <w:pPr>
        <w:pStyle w:val="a3"/>
      </w:pPr>
    </w:p>
    <w:p w14:paraId="4F5640F3" w14:textId="77777777" w:rsidR="007D4204" w:rsidRDefault="00BC01B5" w:rsidP="00BC01B5">
      <w:pPr>
        <w:pStyle w:val="a3"/>
        <w:ind w:firstLineChars="500" w:firstLine="1050"/>
      </w:pPr>
      <w:r>
        <w:rPr>
          <w:rFonts w:hint="eastAsia"/>
        </w:rPr>
        <w:t xml:space="preserve">平成　　</w:t>
      </w:r>
      <w:r w:rsidR="007D4204">
        <w:rPr>
          <w:rFonts w:hint="eastAsia"/>
        </w:rPr>
        <w:t>年</w:t>
      </w:r>
      <w:r w:rsidR="007D4204">
        <w:t xml:space="preserve"> </w:t>
      </w:r>
      <w:r>
        <w:rPr>
          <w:rFonts w:hint="eastAsia"/>
        </w:rPr>
        <w:t xml:space="preserve">　　</w:t>
      </w:r>
      <w:r w:rsidR="007D4204">
        <w:rPr>
          <w:rFonts w:hint="eastAsia"/>
        </w:rPr>
        <w:t>月</w:t>
      </w:r>
      <w:r>
        <w:rPr>
          <w:rFonts w:hint="eastAsia"/>
        </w:rPr>
        <w:t xml:space="preserve">　　</w:t>
      </w:r>
      <w:r w:rsidR="007D4204">
        <w:rPr>
          <w:rFonts w:hint="eastAsia"/>
        </w:rPr>
        <w:t>日</w:t>
      </w:r>
    </w:p>
    <w:p w14:paraId="3B068970" w14:textId="77777777" w:rsidR="00BC01B5" w:rsidRDefault="00BC01B5" w:rsidP="00BC01B5">
      <w:pPr>
        <w:pStyle w:val="a3"/>
        <w:ind w:firstLineChars="500" w:firstLine="1050"/>
      </w:pPr>
    </w:p>
    <w:p w14:paraId="04D35B64" w14:textId="77777777" w:rsidR="00BC01B5" w:rsidRPr="00BC01B5" w:rsidRDefault="00BC01B5" w:rsidP="00BC01B5">
      <w:pPr>
        <w:pStyle w:val="a3"/>
        <w:ind w:firstLineChars="500" w:firstLine="1050"/>
      </w:pPr>
    </w:p>
    <w:p w14:paraId="3B65CCAB" w14:textId="77777777" w:rsidR="007D4204" w:rsidRDefault="007D4204" w:rsidP="00BC01B5">
      <w:pPr>
        <w:pStyle w:val="a3"/>
        <w:ind w:firstLineChars="1900" w:firstLine="3990"/>
      </w:pPr>
      <w:r>
        <w:rPr>
          <w:rFonts w:hint="eastAsia"/>
        </w:rPr>
        <w:t>（甲）</w:t>
      </w:r>
      <w:r>
        <w:t xml:space="preserve"> </w:t>
      </w:r>
      <w:r w:rsidR="008763C9">
        <w:rPr>
          <w:rFonts w:hint="eastAsia"/>
        </w:rPr>
        <w:t>島根県出雲市塩冶町８９－１</w:t>
      </w:r>
    </w:p>
    <w:p w14:paraId="4B697E95" w14:textId="77777777" w:rsidR="007D4204" w:rsidRDefault="008763C9" w:rsidP="00BC01B5">
      <w:pPr>
        <w:pStyle w:val="a3"/>
        <w:ind w:firstLineChars="2250" w:firstLine="4725"/>
      </w:pPr>
      <w:r>
        <w:rPr>
          <w:rFonts w:hint="eastAsia"/>
        </w:rPr>
        <w:t>島根大学医学部附属</w:t>
      </w:r>
      <w:r w:rsidR="007D4204">
        <w:rPr>
          <w:rFonts w:hint="eastAsia"/>
        </w:rPr>
        <w:t>病院</w:t>
      </w:r>
    </w:p>
    <w:p w14:paraId="2929F864" w14:textId="5F2A254F" w:rsidR="007D4204" w:rsidRDefault="007D4204" w:rsidP="00BC01B5">
      <w:pPr>
        <w:pStyle w:val="a3"/>
        <w:ind w:firstLineChars="2250" w:firstLine="4725"/>
      </w:pPr>
      <w:r>
        <w:rPr>
          <w:rFonts w:hint="eastAsia"/>
        </w:rPr>
        <w:t>病院長</w:t>
      </w:r>
      <w:r w:rsidR="00117A5D">
        <w:rPr>
          <w:rFonts w:hint="eastAsia"/>
        </w:rPr>
        <w:t xml:space="preserve">　</w:t>
      </w:r>
      <w:r>
        <w:t xml:space="preserve"> </w:t>
      </w:r>
      <w:r w:rsidR="008763C9">
        <w:rPr>
          <w:rFonts w:hint="eastAsia"/>
        </w:rPr>
        <w:t>井　川</w:t>
      </w:r>
      <w:r w:rsidR="008763C9">
        <w:rPr>
          <w:rFonts w:hint="eastAsia"/>
        </w:rPr>
        <w:t xml:space="preserve">  </w:t>
      </w:r>
      <w:r w:rsidR="008763C9">
        <w:rPr>
          <w:rFonts w:hint="eastAsia"/>
        </w:rPr>
        <w:t>幹　夫</w:t>
      </w:r>
      <w:r>
        <w:t xml:space="preserve"> </w:t>
      </w:r>
      <w:r>
        <w:rPr>
          <w:rFonts w:hint="eastAsia"/>
        </w:rPr>
        <w:t>印</w:t>
      </w:r>
    </w:p>
    <w:p w14:paraId="4A2ADB23" w14:textId="77777777" w:rsidR="00BC01B5" w:rsidRDefault="00BC01B5" w:rsidP="00BC01B5">
      <w:pPr>
        <w:pStyle w:val="a3"/>
        <w:ind w:firstLineChars="2250" w:firstLine="4725"/>
      </w:pPr>
    </w:p>
    <w:p w14:paraId="69259A24" w14:textId="77777777" w:rsidR="00BC01B5" w:rsidRDefault="00BC01B5" w:rsidP="00BC01B5">
      <w:pPr>
        <w:pStyle w:val="a3"/>
        <w:ind w:firstLineChars="2250" w:firstLine="4725"/>
      </w:pPr>
    </w:p>
    <w:p w14:paraId="62973B68" w14:textId="77777777" w:rsidR="007D4204" w:rsidRDefault="007D4204" w:rsidP="00117A5D">
      <w:pPr>
        <w:pStyle w:val="a3"/>
        <w:ind w:firstLineChars="1890" w:firstLine="3969"/>
      </w:pPr>
      <w:r>
        <w:rPr>
          <w:rFonts w:hint="eastAsia"/>
        </w:rPr>
        <w:t>（乙）</w:t>
      </w:r>
      <w:r>
        <w:t xml:space="preserve"> </w:t>
      </w:r>
      <w:r>
        <w:rPr>
          <w:rFonts w:hint="eastAsia"/>
        </w:rPr>
        <w:t>治験実施医療機関の所在地</w:t>
      </w:r>
    </w:p>
    <w:p w14:paraId="5ECEE6F0" w14:textId="77777777" w:rsidR="007D4204" w:rsidRDefault="007D4204" w:rsidP="00117A5D">
      <w:pPr>
        <w:pStyle w:val="a3"/>
        <w:ind w:firstLineChars="2227" w:firstLine="4677"/>
      </w:pPr>
      <w:r>
        <w:rPr>
          <w:rFonts w:hint="eastAsia"/>
        </w:rPr>
        <w:t>治験実施医療機関名</w:t>
      </w:r>
    </w:p>
    <w:p w14:paraId="427E5D14" w14:textId="699E6161" w:rsidR="009303EA" w:rsidRDefault="007D4204" w:rsidP="00117A5D">
      <w:pPr>
        <w:pStyle w:val="a3"/>
        <w:ind w:firstLineChars="2227" w:firstLine="4677"/>
      </w:pPr>
      <w:r>
        <w:rPr>
          <w:rFonts w:hint="eastAsia"/>
        </w:rPr>
        <w:t>治験実施医療機関の長の職名・氏名</w:t>
      </w:r>
      <w:r w:rsidR="00117A5D">
        <w:rPr>
          <w:rFonts w:hint="eastAsia"/>
        </w:rPr>
        <w:t xml:space="preserve">　</w:t>
      </w:r>
      <w:r>
        <w:rPr>
          <w:rFonts w:hint="eastAsia"/>
        </w:rPr>
        <w:t>印</w:t>
      </w:r>
    </w:p>
    <w:p w14:paraId="04C5A495" w14:textId="77777777" w:rsidR="006A63E2" w:rsidRDefault="006A63E2" w:rsidP="00BC01B5">
      <w:pPr>
        <w:pStyle w:val="a3"/>
        <w:ind w:firstLineChars="2300" w:firstLine="4830"/>
      </w:pPr>
    </w:p>
    <w:p w14:paraId="2D479337" w14:textId="77777777" w:rsidR="006A63E2" w:rsidRDefault="006A63E2" w:rsidP="006A63E2">
      <w:pPr>
        <w:pStyle w:val="a3"/>
        <w:jc w:val="left"/>
      </w:pPr>
    </w:p>
    <w:sectPr w:rsidR="006A63E2" w:rsidSect="00117A5D">
      <w:pgSz w:w="11906" w:h="16838"/>
      <w:pgMar w:top="1701" w:right="1701" w:bottom="1701" w:left="1701" w:header="567"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04"/>
    <w:rsid w:val="00044211"/>
    <w:rsid w:val="00066D67"/>
    <w:rsid w:val="000C2EE2"/>
    <w:rsid w:val="000D6EA7"/>
    <w:rsid w:val="00117A5D"/>
    <w:rsid w:val="0012362F"/>
    <w:rsid w:val="001C0987"/>
    <w:rsid w:val="0024341B"/>
    <w:rsid w:val="00244BAF"/>
    <w:rsid w:val="00270D00"/>
    <w:rsid w:val="002D48EE"/>
    <w:rsid w:val="003005F6"/>
    <w:rsid w:val="00301D9D"/>
    <w:rsid w:val="00316453"/>
    <w:rsid w:val="0036437B"/>
    <w:rsid w:val="003A1539"/>
    <w:rsid w:val="003B44B5"/>
    <w:rsid w:val="004930FA"/>
    <w:rsid w:val="00496101"/>
    <w:rsid w:val="004A1837"/>
    <w:rsid w:val="004B053A"/>
    <w:rsid w:val="004D3BF8"/>
    <w:rsid w:val="0051396F"/>
    <w:rsid w:val="00537CCB"/>
    <w:rsid w:val="00554310"/>
    <w:rsid w:val="005B0F6D"/>
    <w:rsid w:val="005C48AB"/>
    <w:rsid w:val="005F7ACF"/>
    <w:rsid w:val="006439C8"/>
    <w:rsid w:val="006A63E2"/>
    <w:rsid w:val="007010F1"/>
    <w:rsid w:val="007262B8"/>
    <w:rsid w:val="0075497C"/>
    <w:rsid w:val="007675EA"/>
    <w:rsid w:val="007B510B"/>
    <w:rsid w:val="007D4204"/>
    <w:rsid w:val="007F0C43"/>
    <w:rsid w:val="00816CC9"/>
    <w:rsid w:val="00853362"/>
    <w:rsid w:val="008763C9"/>
    <w:rsid w:val="008C3D22"/>
    <w:rsid w:val="008E31F9"/>
    <w:rsid w:val="00916DA2"/>
    <w:rsid w:val="0091761F"/>
    <w:rsid w:val="00924F5C"/>
    <w:rsid w:val="009303EA"/>
    <w:rsid w:val="0093256A"/>
    <w:rsid w:val="009E2D41"/>
    <w:rsid w:val="009F1274"/>
    <w:rsid w:val="00A108DF"/>
    <w:rsid w:val="00A467C5"/>
    <w:rsid w:val="00A647A9"/>
    <w:rsid w:val="00AA4DB9"/>
    <w:rsid w:val="00AB2512"/>
    <w:rsid w:val="00B32AAF"/>
    <w:rsid w:val="00B63AC3"/>
    <w:rsid w:val="00B7086D"/>
    <w:rsid w:val="00B8189A"/>
    <w:rsid w:val="00B92284"/>
    <w:rsid w:val="00BB3ED1"/>
    <w:rsid w:val="00BC01B5"/>
    <w:rsid w:val="00BD12D8"/>
    <w:rsid w:val="00BF14CC"/>
    <w:rsid w:val="00BF40B4"/>
    <w:rsid w:val="00C41C65"/>
    <w:rsid w:val="00C917A1"/>
    <w:rsid w:val="00C9271C"/>
    <w:rsid w:val="00D26EFB"/>
    <w:rsid w:val="00DB2A2F"/>
    <w:rsid w:val="00DC2243"/>
    <w:rsid w:val="00E3102E"/>
    <w:rsid w:val="00F86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2C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204"/>
    <w:pPr>
      <w:widowControl w:val="0"/>
      <w:jc w:val="both"/>
    </w:pPr>
  </w:style>
  <w:style w:type="character" w:styleId="a4">
    <w:name w:val="annotation reference"/>
    <w:basedOn w:val="a0"/>
    <w:uiPriority w:val="99"/>
    <w:semiHidden/>
    <w:unhideWhenUsed/>
    <w:rsid w:val="00BD12D8"/>
    <w:rPr>
      <w:sz w:val="18"/>
      <w:szCs w:val="18"/>
    </w:rPr>
  </w:style>
  <w:style w:type="paragraph" w:styleId="a5">
    <w:name w:val="annotation text"/>
    <w:basedOn w:val="a"/>
    <w:link w:val="a6"/>
    <w:uiPriority w:val="99"/>
    <w:semiHidden/>
    <w:unhideWhenUsed/>
    <w:rsid w:val="00BD12D8"/>
    <w:pPr>
      <w:jc w:val="left"/>
    </w:pPr>
  </w:style>
  <w:style w:type="character" w:customStyle="1" w:styleId="a6">
    <w:name w:val="コメント文字列 (文字)"/>
    <w:basedOn w:val="a0"/>
    <w:link w:val="a5"/>
    <w:uiPriority w:val="99"/>
    <w:semiHidden/>
    <w:rsid w:val="00BD12D8"/>
  </w:style>
  <w:style w:type="paragraph" w:styleId="a7">
    <w:name w:val="annotation subject"/>
    <w:basedOn w:val="a5"/>
    <w:next w:val="a5"/>
    <w:link w:val="a8"/>
    <w:uiPriority w:val="99"/>
    <w:semiHidden/>
    <w:unhideWhenUsed/>
    <w:rsid w:val="00BD12D8"/>
    <w:rPr>
      <w:b/>
      <w:bCs/>
    </w:rPr>
  </w:style>
  <w:style w:type="character" w:customStyle="1" w:styleId="a8">
    <w:name w:val="コメント内容 (文字)"/>
    <w:basedOn w:val="a6"/>
    <w:link w:val="a7"/>
    <w:uiPriority w:val="99"/>
    <w:semiHidden/>
    <w:rsid w:val="00BD12D8"/>
    <w:rPr>
      <w:b/>
      <w:bCs/>
    </w:rPr>
  </w:style>
  <w:style w:type="paragraph" w:styleId="a9">
    <w:name w:val="Balloon Text"/>
    <w:basedOn w:val="a"/>
    <w:link w:val="aa"/>
    <w:uiPriority w:val="99"/>
    <w:semiHidden/>
    <w:unhideWhenUsed/>
    <w:rsid w:val="00BD12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2D8"/>
    <w:rPr>
      <w:rFonts w:asciiTheme="majorHAnsi" w:eastAsiaTheme="majorEastAsia" w:hAnsiTheme="majorHAnsi" w:cstheme="majorBidi"/>
      <w:sz w:val="18"/>
      <w:szCs w:val="18"/>
    </w:rPr>
  </w:style>
  <w:style w:type="paragraph" w:styleId="ab">
    <w:name w:val="Revision"/>
    <w:hidden/>
    <w:uiPriority w:val="99"/>
    <w:semiHidden/>
    <w:rsid w:val="00853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204"/>
    <w:pPr>
      <w:widowControl w:val="0"/>
      <w:jc w:val="both"/>
    </w:pPr>
  </w:style>
  <w:style w:type="character" w:styleId="a4">
    <w:name w:val="annotation reference"/>
    <w:basedOn w:val="a0"/>
    <w:uiPriority w:val="99"/>
    <w:semiHidden/>
    <w:unhideWhenUsed/>
    <w:rsid w:val="00BD12D8"/>
    <w:rPr>
      <w:sz w:val="18"/>
      <w:szCs w:val="18"/>
    </w:rPr>
  </w:style>
  <w:style w:type="paragraph" w:styleId="a5">
    <w:name w:val="annotation text"/>
    <w:basedOn w:val="a"/>
    <w:link w:val="a6"/>
    <w:uiPriority w:val="99"/>
    <w:semiHidden/>
    <w:unhideWhenUsed/>
    <w:rsid w:val="00BD12D8"/>
    <w:pPr>
      <w:jc w:val="left"/>
    </w:pPr>
  </w:style>
  <w:style w:type="character" w:customStyle="1" w:styleId="a6">
    <w:name w:val="コメント文字列 (文字)"/>
    <w:basedOn w:val="a0"/>
    <w:link w:val="a5"/>
    <w:uiPriority w:val="99"/>
    <w:semiHidden/>
    <w:rsid w:val="00BD12D8"/>
  </w:style>
  <w:style w:type="paragraph" w:styleId="a7">
    <w:name w:val="annotation subject"/>
    <w:basedOn w:val="a5"/>
    <w:next w:val="a5"/>
    <w:link w:val="a8"/>
    <w:uiPriority w:val="99"/>
    <w:semiHidden/>
    <w:unhideWhenUsed/>
    <w:rsid w:val="00BD12D8"/>
    <w:rPr>
      <w:b/>
      <w:bCs/>
    </w:rPr>
  </w:style>
  <w:style w:type="character" w:customStyle="1" w:styleId="a8">
    <w:name w:val="コメント内容 (文字)"/>
    <w:basedOn w:val="a6"/>
    <w:link w:val="a7"/>
    <w:uiPriority w:val="99"/>
    <w:semiHidden/>
    <w:rsid w:val="00BD12D8"/>
    <w:rPr>
      <w:b/>
      <w:bCs/>
    </w:rPr>
  </w:style>
  <w:style w:type="paragraph" w:styleId="a9">
    <w:name w:val="Balloon Text"/>
    <w:basedOn w:val="a"/>
    <w:link w:val="aa"/>
    <w:uiPriority w:val="99"/>
    <w:semiHidden/>
    <w:unhideWhenUsed/>
    <w:rsid w:val="00BD12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2D8"/>
    <w:rPr>
      <w:rFonts w:asciiTheme="majorHAnsi" w:eastAsiaTheme="majorEastAsia" w:hAnsiTheme="majorHAnsi" w:cstheme="majorBidi"/>
      <w:sz w:val="18"/>
      <w:szCs w:val="18"/>
    </w:rPr>
  </w:style>
  <w:style w:type="paragraph" w:styleId="ab">
    <w:name w:val="Revision"/>
    <w:hidden/>
    <w:uiPriority w:val="99"/>
    <w:semiHidden/>
    <w:rsid w:val="0085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5D9B-D39A-4264-A6BD-610A7F53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事務</cp:lastModifiedBy>
  <cp:revision>15</cp:revision>
  <cp:lastPrinted>2015-06-14T01:19:00Z</cp:lastPrinted>
  <dcterms:created xsi:type="dcterms:W3CDTF">2015-06-18T07:05:00Z</dcterms:created>
  <dcterms:modified xsi:type="dcterms:W3CDTF">2015-09-11T00:03:00Z</dcterms:modified>
</cp:coreProperties>
</file>